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5243F" w14:textId="286EBAE1" w:rsidR="00EE6C7C" w:rsidRDefault="00EC7232" w:rsidP="00EE6C7C">
      <w:pPr>
        <w:jc w:val="center"/>
        <w:rPr>
          <w:b/>
          <w:u w:val="single"/>
        </w:rPr>
      </w:pPr>
      <w:r>
        <w:rPr>
          <w:b/>
          <w:u w:val="single"/>
        </w:rPr>
        <w:t>C</w:t>
      </w:r>
      <w:r w:rsidRPr="00EC7232">
        <w:rPr>
          <w:b/>
          <w:u w:val="single"/>
        </w:rPr>
        <w:t>onvocatoria 2018 mediante tramitación anticipada de concesión de subvenciones de la Acción Estratégica en Salud 201</w:t>
      </w:r>
      <w:r w:rsidR="00DC0C2D">
        <w:rPr>
          <w:b/>
          <w:u w:val="single"/>
        </w:rPr>
        <w:t>7</w:t>
      </w:r>
      <w:r w:rsidRPr="00EC7232">
        <w:rPr>
          <w:b/>
          <w:u w:val="single"/>
        </w:rPr>
        <w:t>-20</w:t>
      </w:r>
      <w:r w:rsidR="00DC0C2D">
        <w:rPr>
          <w:b/>
          <w:u w:val="single"/>
        </w:rPr>
        <w:t>20</w:t>
      </w:r>
    </w:p>
    <w:p w14:paraId="584C71E8" w14:textId="77777777" w:rsidR="00EC7232" w:rsidRDefault="00EC7232" w:rsidP="00EE6C7C">
      <w:pPr>
        <w:jc w:val="center"/>
        <w:rPr>
          <w:b/>
          <w:u w:val="singl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963"/>
        <w:gridCol w:w="7104"/>
      </w:tblGrid>
      <w:tr w:rsidR="00630B7C" w14:paraId="514A9924" w14:textId="77777777" w:rsidTr="00E96E74">
        <w:tc>
          <w:tcPr>
            <w:tcW w:w="1963" w:type="dxa"/>
          </w:tcPr>
          <w:p w14:paraId="07BAB623" w14:textId="77777777" w:rsidR="00630B7C" w:rsidRPr="00EE6C7C" w:rsidRDefault="00EC7232" w:rsidP="00271B41">
            <w:pPr>
              <w:rPr>
                <w:b/>
              </w:rPr>
            </w:pPr>
            <w:r>
              <w:rPr>
                <w:b/>
              </w:rPr>
              <w:t>Finalidad</w:t>
            </w:r>
          </w:p>
        </w:tc>
        <w:tc>
          <w:tcPr>
            <w:tcW w:w="7104" w:type="dxa"/>
          </w:tcPr>
          <w:p w14:paraId="20EA22ED" w14:textId="77777777" w:rsidR="00630B7C" w:rsidRPr="00EE6C7C" w:rsidRDefault="00EC7232" w:rsidP="00EC7232">
            <w:pPr>
              <w:jc w:val="both"/>
            </w:pPr>
            <w:r>
              <w:t>C</w:t>
            </w:r>
            <w:r w:rsidRPr="00EC7232">
              <w:t xml:space="preserve">ontribuir a fomentar la salud y el bienestar de la ciudadanía, así como a desarrollar los aspectos preventivos, diagnósticos, curativos, rehabilitadores y paliativos de la enfermedad, reforzando e incrementando para ello la competitividad internacional de la I+D+I del Sistema Nacional de Salud (SNS) y de las empresas relacionadas con el sector, </w:t>
            </w:r>
            <w:r>
              <w:t>para</w:t>
            </w:r>
            <w:r w:rsidRPr="00EC7232">
              <w:t xml:space="preserve"> situar a España en un escenario de vanguardia en el que la salud actúe como eje fundamental de desarrollo económico y social.</w:t>
            </w:r>
          </w:p>
        </w:tc>
      </w:tr>
      <w:tr w:rsidR="00EC7232" w14:paraId="2396F4A9" w14:textId="77777777" w:rsidTr="00E96E74">
        <w:tc>
          <w:tcPr>
            <w:tcW w:w="1963" w:type="dxa"/>
          </w:tcPr>
          <w:p w14:paraId="35E1D903" w14:textId="77777777" w:rsidR="00EC7232" w:rsidRDefault="007A544F" w:rsidP="00271B41">
            <w:pPr>
              <w:rPr>
                <w:b/>
              </w:rPr>
            </w:pPr>
            <w:r>
              <w:rPr>
                <w:b/>
              </w:rPr>
              <w:t>Tipos de ayudas</w:t>
            </w:r>
          </w:p>
        </w:tc>
        <w:tc>
          <w:tcPr>
            <w:tcW w:w="7104" w:type="dxa"/>
          </w:tcPr>
          <w:p w14:paraId="344F2740" w14:textId="77777777" w:rsidR="007A544F" w:rsidRDefault="007A544F" w:rsidP="007A544F">
            <w:pPr>
              <w:pStyle w:val="Prrafodelista"/>
              <w:numPr>
                <w:ilvl w:val="0"/>
                <w:numId w:val="8"/>
              </w:numPr>
              <w:ind w:left="58" w:hanging="58"/>
              <w:jc w:val="both"/>
            </w:pPr>
            <w:r>
              <w:t>Ayudas de formación en gestión de la investigación en salud (FGIN)</w:t>
            </w:r>
          </w:p>
          <w:p w14:paraId="5BA18FF3" w14:textId="77777777" w:rsidR="007A544F" w:rsidRDefault="007A544F" w:rsidP="007A544F">
            <w:pPr>
              <w:pStyle w:val="Prrafodelista"/>
              <w:numPr>
                <w:ilvl w:val="0"/>
                <w:numId w:val="8"/>
              </w:numPr>
              <w:ind w:left="58" w:hanging="58"/>
              <w:jc w:val="both"/>
            </w:pPr>
            <w:r>
              <w:t>Contratos i-PFIS</w:t>
            </w:r>
          </w:p>
          <w:p w14:paraId="601C44FA" w14:textId="77777777" w:rsidR="007A544F" w:rsidRDefault="007A544F" w:rsidP="007A544F">
            <w:pPr>
              <w:pStyle w:val="Prrafodelista"/>
              <w:numPr>
                <w:ilvl w:val="0"/>
                <w:numId w:val="8"/>
              </w:numPr>
              <w:ind w:left="58" w:hanging="58"/>
              <w:jc w:val="both"/>
            </w:pPr>
            <w:r>
              <w:t>Contratos PFIS</w:t>
            </w:r>
          </w:p>
          <w:p w14:paraId="378F13A5" w14:textId="77777777" w:rsidR="007A544F" w:rsidRDefault="007A544F" w:rsidP="007A544F">
            <w:pPr>
              <w:pStyle w:val="Prrafodelista"/>
              <w:numPr>
                <w:ilvl w:val="0"/>
                <w:numId w:val="8"/>
              </w:numPr>
              <w:ind w:left="58" w:hanging="58"/>
              <w:jc w:val="both"/>
            </w:pPr>
            <w:r>
              <w:t>Contratos de gestión en investigación en salud en los Institutos de Investigación Sanitaria</w:t>
            </w:r>
          </w:p>
          <w:p w14:paraId="06F17F34" w14:textId="77777777" w:rsidR="007A544F" w:rsidRDefault="007A544F" w:rsidP="007A544F">
            <w:pPr>
              <w:pStyle w:val="Prrafodelista"/>
              <w:numPr>
                <w:ilvl w:val="0"/>
                <w:numId w:val="8"/>
              </w:numPr>
              <w:ind w:left="58" w:hanging="58"/>
              <w:jc w:val="both"/>
            </w:pPr>
            <w:r>
              <w:t xml:space="preserve">Contratos Juan </w:t>
            </w:r>
            <w:proofErr w:type="spellStart"/>
            <w:r>
              <w:t>Rodés</w:t>
            </w:r>
            <w:proofErr w:type="spellEnd"/>
          </w:p>
          <w:p w14:paraId="79A9B4B2" w14:textId="2527BEA4" w:rsidR="007A544F" w:rsidRDefault="007A544F" w:rsidP="007A544F">
            <w:pPr>
              <w:pStyle w:val="Prrafodelista"/>
              <w:numPr>
                <w:ilvl w:val="0"/>
                <w:numId w:val="8"/>
              </w:numPr>
              <w:ind w:left="58" w:hanging="58"/>
              <w:jc w:val="both"/>
            </w:pPr>
            <w:r>
              <w:t>Contratos de técnicos bioinformáticos de apoyo a la investigación en los Institutos de Investigación Sanitaria</w:t>
            </w:r>
          </w:p>
          <w:p w14:paraId="00C962B6" w14:textId="45FA2EA9" w:rsidR="006331D0" w:rsidRDefault="006331D0" w:rsidP="007A544F">
            <w:pPr>
              <w:pStyle w:val="Prrafodelista"/>
              <w:numPr>
                <w:ilvl w:val="0"/>
                <w:numId w:val="8"/>
              </w:numPr>
              <w:ind w:left="58" w:hanging="58"/>
              <w:jc w:val="both"/>
            </w:pPr>
            <w:r>
              <w:t>Contratos para la intensificación de la actividad investigadora en el Sistema Nacional de Salud</w:t>
            </w:r>
          </w:p>
          <w:p w14:paraId="7E860373" w14:textId="77777777" w:rsidR="007A544F" w:rsidRDefault="007A544F" w:rsidP="007A544F">
            <w:pPr>
              <w:pStyle w:val="Prrafodelista"/>
              <w:numPr>
                <w:ilvl w:val="0"/>
                <w:numId w:val="8"/>
              </w:numPr>
              <w:ind w:left="58" w:hanging="58"/>
              <w:jc w:val="both"/>
            </w:pPr>
            <w:r>
              <w:t xml:space="preserve">Contratos Río </w:t>
            </w:r>
            <w:proofErr w:type="spellStart"/>
            <w:r>
              <w:t>Hortega</w:t>
            </w:r>
            <w:proofErr w:type="spellEnd"/>
          </w:p>
          <w:p w14:paraId="763F5D77" w14:textId="77777777" w:rsidR="007A544F" w:rsidRDefault="007A544F" w:rsidP="007A544F">
            <w:pPr>
              <w:pStyle w:val="Prrafodelista"/>
              <w:numPr>
                <w:ilvl w:val="0"/>
                <w:numId w:val="8"/>
              </w:numPr>
              <w:ind w:left="58" w:hanging="58"/>
              <w:jc w:val="both"/>
            </w:pPr>
            <w:r>
              <w:t>Contratos José María Segovia de Arana</w:t>
            </w:r>
          </w:p>
          <w:p w14:paraId="77F1A6D2" w14:textId="77777777" w:rsidR="007A544F" w:rsidRDefault="007A544F" w:rsidP="007A544F">
            <w:pPr>
              <w:pStyle w:val="Prrafodelista"/>
              <w:numPr>
                <w:ilvl w:val="0"/>
                <w:numId w:val="8"/>
              </w:numPr>
              <w:ind w:left="58" w:hanging="58"/>
              <w:jc w:val="both"/>
            </w:pPr>
            <w:r>
              <w:t>Contratos Miguel Servet</w:t>
            </w:r>
          </w:p>
          <w:p w14:paraId="0C99CB97" w14:textId="77777777" w:rsidR="007A544F" w:rsidRDefault="007A544F" w:rsidP="007A544F">
            <w:pPr>
              <w:pStyle w:val="Prrafodelista"/>
              <w:numPr>
                <w:ilvl w:val="0"/>
                <w:numId w:val="8"/>
              </w:numPr>
              <w:ind w:left="58" w:hanging="58"/>
              <w:jc w:val="both"/>
            </w:pPr>
            <w:r>
              <w:t>Contratos Sara Borrell</w:t>
            </w:r>
          </w:p>
          <w:p w14:paraId="032418BB" w14:textId="77777777" w:rsidR="007A544F" w:rsidRDefault="007A544F" w:rsidP="007A544F">
            <w:pPr>
              <w:pStyle w:val="Prrafodelista"/>
              <w:numPr>
                <w:ilvl w:val="0"/>
                <w:numId w:val="8"/>
              </w:numPr>
              <w:ind w:left="58" w:hanging="58"/>
              <w:jc w:val="both"/>
            </w:pPr>
            <w:r>
              <w:t>Acciones Complementarias de Programación Conjunta Internacional</w:t>
            </w:r>
          </w:p>
          <w:p w14:paraId="1AD56C3E" w14:textId="18879691" w:rsidR="007A544F" w:rsidRDefault="007A544F" w:rsidP="007A544F">
            <w:pPr>
              <w:pStyle w:val="Prrafodelista"/>
              <w:numPr>
                <w:ilvl w:val="0"/>
                <w:numId w:val="8"/>
              </w:numPr>
              <w:ind w:left="58" w:hanging="58"/>
              <w:jc w:val="both"/>
            </w:pPr>
            <w:r>
              <w:t>Incorporación de nuevos grupos al Consorcio CIBER</w:t>
            </w:r>
          </w:p>
          <w:p w14:paraId="08A643BF" w14:textId="29DCF392" w:rsidR="00EF4910" w:rsidRDefault="00EF4910" w:rsidP="00EF4910">
            <w:pPr>
              <w:pStyle w:val="Prrafodelista"/>
              <w:numPr>
                <w:ilvl w:val="0"/>
                <w:numId w:val="8"/>
              </w:numPr>
              <w:ind w:left="341"/>
              <w:jc w:val="both"/>
            </w:pPr>
            <w:r>
              <w:t>Ayudas para la movilidad del personal investigador (Modalidad M-BAE</w:t>
            </w:r>
            <w:r w:rsidR="006331D0">
              <w:t>)</w:t>
            </w:r>
          </w:p>
          <w:p w14:paraId="6D81A9DC" w14:textId="77777777" w:rsidR="00EF4910" w:rsidRDefault="00EF4910" w:rsidP="00EF4910">
            <w:pPr>
              <w:pStyle w:val="Prrafodelista"/>
              <w:numPr>
                <w:ilvl w:val="0"/>
                <w:numId w:val="8"/>
              </w:numPr>
              <w:ind w:left="341"/>
              <w:jc w:val="both"/>
            </w:pPr>
            <w:r>
              <w:t>Ayudas para la movilidad del personal investigador (Modalidad M-AES)</w:t>
            </w:r>
          </w:p>
          <w:p w14:paraId="225E54F6" w14:textId="77777777" w:rsidR="007A544F" w:rsidRDefault="007A544F" w:rsidP="00EF4910">
            <w:pPr>
              <w:pStyle w:val="Prrafodelista"/>
              <w:numPr>
                <w:ilvl w:val="0"/>
                <w:numId w:val="8"/>
              </w:numPr>
              <w:ind w:left="341"/>
              <w:jc w:val="both"/>
            </w:pPr>
            <w:r>
              <w:t>Proyectos de investigación en salud</w:t>
            </w:r>
          </w:p>
          <w:p w14:paraId="17EE148C" w14:textId="77777777" w:rsidR="007A544F" w:rsidRDefault="007A544F" w:rsidP="00EF4910">
            <w:pPr>
              <w:pStyle w:val="Prrafodelista"/>
              <w:numPr>
                <w:ilvl w:val="0"/>
                <w:numId w:val="8"/>
              </w:numPr>
              <w:ind w:left="341"/>
              <w:jc w:val="both"/>
            </w:pPr>
            <w:r>
              <w:t>Proyectos de desarrollo tecnológico en salud</w:t>
            </w:r>
          </w:p>
        </w:tc>
      </w:tr>
      <w:tr w:rsidR="00EC7232" w14:paraId="5648CE75" w14:textId="77777777" w:rsidTr="00E96E74">
        <w:tc>
          <w:tcPr>
            <w:tcW w:w="1963" w:type="dxa"/>
          </w:tcPr>
          <w:p w14:paraId="7134BAE7" w14:textId="77777777" w:rsidR="00EC7232" w:rsidRDefault="00EC7232" w:rsidP="007A544F">
            <w:pPr>
              <w:rPr>
                <w:b/>
              </w:rPr>
            </w:pPr>
            <w:r>
              <w:rPr>
                <w:b/>
              </w:rPr>
              <w:t>Beneficiarios</w:t>
            </w:r>
            <w:r w:rsidR="007A544F">
              <w:rPr>
                <w:b/>
              </w:rPr>
              <w:t xml:space="preserve"> generales de todas las ayudas</w:t>
            </w:r>
          </w:p>
        </w:tc>
        <w:tc>
          <w:tcPr>
            <w:tcW w:w="7104" w:type="dxa"/>
          </w:tcPr>
          <w:p w14:paraId="0EF32303" w14:textId="77777777" w:rsidR="00EC7232" w:rsidRDefault="00EC7232" w:rsidP="00EC7232">
            <w:pPr>
              <w:jc w:val="both"/>
            </w:pPr>
            <w:r>
              <w:t>a) Las personas físicas.</w:t>
            </w:r>
          </w:p>
          <w:p w14:paraId="2092DD91" w14:textId="77777777" w:rsidR="00EC7232" w:rsidRDefault="00EC7232" w:rsidP="00EC7232">
            <w:pPr>
              <w:jc w:val="both"/>
            </w:pPr>
            <w:r>
              <w:t>b) Las siguientes personas jurídicas, siempre que realicen o gestionen actividades de I+D+I en Biomedicina o en Ciencias y Tecnologías de la Salud:</w:t>
            </w:r>
          </w:p>
          <w:p w14:paraId="3D4AD559" w14:textId="77777777" w:rsidR="00EC7232" w:rsidRDefault="00EC7232" w:rsidP="00EC7232">
            <w:pPr>
              <w:jc w:val="both"/>
            </w:pPr>
            <w:r>
              <w:t>1.º Los institutos de investigación sanitaria acreditados conforme a lo establecido en el Real Decreto 339/2004, de 27 de febrero, sobre acreditación de institutos de investigación sanitaria y normas complementarias.</w:t>
            </w:r>
          </w:p>
          <w:p w14:paraId="7AE790B8" w14:textId="77777777" w:rsidR="00EC7232" w:rsidRDefault="00EC7232" w:rsidP="00EC7232">
            <w:pPr>
              <w:jc w:val="both"/>
            </w:pPr>
            <w:r>
              <w:t>2.º Las entidades e instituciones sanitarias públicas con actividad clínico asistencial o sin ella: hospitales, centros de atención primaria, otros centros asistenciales distintos de los anteriores y unidades de la Administración sanitaria.</w:t>
            </w:r>
          </w:p>
          <w:p w14:paraId="20A7D76F" w14:textId="77777777" w:rsidR="00EC7232" w:rsidRDefault="00EC7232" w:rsidP="00EC7232">
            <w:pPr>
              <w:jc w:val="both"/>
            </w:pPr>
            <w:r>
              <w:t>3.º Las entidades e instituciones sanitarias privadas sin ánimo de lucro vinculadas o concertadas al SNS.</w:t>
            </w:r>
          </w:p>
          <w:p w14:paraId="62008913" w14:textId="77777777" w:rsidR="00EC7232" w:rsidRDefault="00EC7232" w:rsidP="00EC7232">
            <w:pPr>
              <w:jc w:val="both"/>
            </w:pPr>
            <w:r>
              <w:t>4.º Los OPI definidos en el artículo 47 de la Ley 14/2011, de 1 de junio.</w:t>
            </w:r>
          </w:p>
          <w:p w14:paraId="4997903E" w14:textId="77777777" w:rsidR="00EC7232" w:rsidRDefault="00EC7232" w:rsidP="00EC7232">
            <w:pPr>
              <w:jc w:val="both"/>
            </w:pPr>
            <w:r>
              <w:t>5.º Las universidades públicas, los institutos universitarios y las universidades privadas con capacidad y actividad demostrada en I+D, de acuerdo con lo previsto en la vigente Ley orgánica 6/2001, de 21 de diciembre, de Universidades.</w:t>
            </w:r>
          </w:p>
          <w:p w14:paraId="56857B68" w14:textId="77777777" w:rsidR="00EC7232" w:rsidRDefault="00EC7232" w:rsidP="00EC7232">
            <w:pPr>
              <w:jc w:val="both"/>
            </w:pPr>
            <w:r>
              <w:t xml:space="preserve">6.º Otros centros públicos de I+D, diferentes de los OPI, vinculados o dependientes de la Administración General del Estado o del resto de las </w:t>
            </w:r>
            <w:r>
              <w:lastRenderedPageBreak/>
              <w:t>Administraciones públicas y sus organismos, cualquiera que sea su forma jurídica.</w:t>
            </w:r>
          </w:p>
          <w:p w14:paraId="59DC194D" w14:textId="2E0F2757" w:rsidR="007A544F" w:rsidRDefault="007A544F" w:rsidP="00EC7232">
            <w:pPr>
              <w:jc w:val="both"/>
            </w:pPr>
            <w:r>
              <w:rPr>
                <w:b/>
              </w:rPr>
              <w:t>Cada ayuda presenta limitaciones a los beneficiarios que pueden presentar sol</w:t>
            </w:r>
            <w:r w:rsidR="00D04854">
              <w:rPr>
                <w:b/>
              </w:rPr>
              <w:t>i</w:t>
            </w:r>
            <w:r>
              <w:rPr>
                <w:b/>
              </w:rPr>
              <w:t>citudes</w:t>
            </w:r>
          </w:p>
          <w:p w14:paraId="6BC3749D" w14:textId="77777777" w:rsidR="00EC7232" w:rsidRDefault="00EC7232" w:rsidP="00EC7232">
            <w:pPr>
              <w:jc w:val="both"/>
            </w:pPr>
            <w:r>
              <w:t>7.º Las entidades públicas y privadas sin ánimo de lucro que realicen y/o gestionen actividades de I+D, generen conocimiento científico o tecnológico o faciliten su aplicación y transferencia.</w:t>
            </w:r>
          </w:p>
          <w:p w14:paraId="445D9C7A" w14:textId="77777777" w:rsidR="00EC7232" w:rsidRPr="00EC7232" w:rsidRDefault="00EC7232" w:rsidP="00EC7232">
            <w:pPr>
              <w:jc w:val="both"/>
              <w:rPr>
                <w:i/>
              </w:rPr>
            </w:pPr>
            <w:r w:rsidRPr="00EC7232">
              <w:rPr>
                <w:i/>
              </w:rPr>
              <w:t>Se considera que no pertenecen al ámbito del SNS, los beneficiarios descritos en los apartados 4.º y 5.º</w:t>
            </w:r>
          </w:p>
        </w:tc>
      </w:tr>
      <w:tr w:rsidR="00EC7232" w14:paraId="247B9B67" w14:textId="77777777" w:rsidTr="00386E8D">
        <w:tc>
          <w:tcPr>
            <w:tcW w:w="1963" w:type="dxa"/>
            <w:shd w:val="clear" w:color="auto" w:fill="FFD966" w:themeFill="accent4" w:themeFillTint="99"/>
          </w:tcPr>
          <w:p w14:paraId="42254C0D" w14:textId="1665120B" w:rsidR="00EC7232" w:rsidRDefault="007A544F" w:rsidP="00271B41">
            <w:pPr>
              <w:rPr>
                <w:b/>
              </w:rPr>
            </w:pPr>
            <w:r>
              <w:rPr>
                <w:b/>
              </w:rPr>
              <w:lastRenderedPageBreak/>
              <w:t>Ayudas en la</w:t>
            </w:r>
            <w:r w:rsidR="00D04854">
              <w:rPr>
                <w:b/>
              </w:rPr>
              <w:t>s</w:t>
            </w:r>
            <w:r>
              <w:rPr>
                <w:b/>
              </w:rPr>
              <w:t xml:space="preserve"> que la UAM puede ser beneficiaria</w:t>
            </w:r>
          </w:p>
        </w:tc>
        <w:tc>
          <w:tcPr>
            <w:tcW w:w="7104" w:type="dxa"/>
            <w:shd w:val="clear" w:color="auto" w:fill="FFD966" w:themeFill="accent4" w:themeFillTint="99"/>
          </w:tcPr>
          <w:p w14:paraId="2BE357A1" w14:textId="77777777" w:rsidR="004A4524" w:rsidRDefault="004A4524" w:rsidP="004A4524">
            <w:pPr>
              <w:pStyle w:val="Prrafodelista"/>
              <w:numPr>
                <w:ilvl w:val="0"/>
                <w:numId w:val="10"/>
              </w:numPr>
              <w:ind w:left="341"/>
              <w:jc w:val="both"/>
            </w:pPr>
            <w:r>
              <w:t>Contratos PFIS</w:t>
            </w:r>
          </w:p>
          <w:p w14:paraId="4BA58B36" w14:textId="77777777" w:rsidR="004A4524" w:rsidRDefault="004A4524" w:rsidP="004A4524">
            <w:pPr>
              <w:pStyle w:val="Prrafodelista"/>
              <w:numPr>
                <w:ilvl w:val="0"/>
                <w:numId w:val="10"/>
              </w:numPr>
              <w:ind w:left="341"/>
              <w:jc w:val="both"/>
            </w:pPr>
            <w:r>
              <w:t>M-AES</w:t>
            </w:r>
          </w:p>
          <w:p w14:paraId="28DA7AA6" w14:textId="77777777" w:rsidR="004A4524" w:rsidRDefault="004A4524" w:rsidP="004A4524">
            <w:pPr>
              <w:pStyle w:val="Prrafodelista"/>
              <w:numPr>
                <w:ilvl w:val="0"/>
                <w:numId w:val="10"/>
              </w:numPr>
              <w:ind w:left="341"/>
              <w:jc w:val="both"/>
            </w:pPr>
            <w:r>
              <w:t xml:space="preserve">Proyectos de investigación en salud </w:t>
            </w:r>
          </w:p>
          <w:p w14:paraId="609FF896" w14:textId="77777777" w:rsidR="004A4524" w:rsidRDefault="004A4524" w:rsidP="004A4524">
            <w:pPr>
              <w:pStyle w:val="Prrafodelista"/>
              <w:numPr>
                <w:ilvl w:val="0"/>
                <w:numId w:val="10"/>
              </w:numPr>
              <w:ind w:left="341"/>
              <w:jc w:val="both"/>
            </w:pPr>
            <w:r>
              <w:t>Proyectos de desarrollo tecnológico en salud</w:t>
            </w:r>
          </w:p>
          <w:p w14:paraId="74107ADD" w14:textId="77777777" w:rsidR="004A4524" w:rsidRDefault="007A544F" w:rsidP="004A4524">
            <w:pPr>
              <w:pStyle w:val="Prrafodelista"/>
              <w:numPr>
                <w:ilvl w:val="0"/>
                <w:numId w:val="10"/>
              </w:numPr>
              <w:ind w:left="341"/>
              <w:jc w:val="both"/>
            </w:pPr>
            <w:r>
              <w:t>Acciones Complementarias de Programación Conjunta Internacional</w:t>
            </w:r>
          </w:p>
          <w:p w14:paraId="37467176" w14:textId="43ED3E4D" w:rsidR="004A4524" w:rsidRDefault="004A4524" w:rsidP="006331D0">
            <w:pPr>
              <w:pStyle w:val="Prrafodelista"/>
              <w:numPr>
                <w:ilvl w:val="0"/>
                <w:numId w:val="10"/>
              </w:numPr>
              <w:ind w:left="341"/>
              <w:jc w:val="both"/>
            </w:pPr>
            <w:r>
              <w:t>Incorporación de nuevos grupos al Consorcio CIBER</w:t>
            </w:r>
          </w:p>
        </w:tc>
      </w:tr>
      <w:tr w:rsidR="00CA7FA2" w14:paraId="55F067B4" w14:textId="77777777" w:rsidTr="00E96E74">
        <w:tc>
          <w:tcPr>
            <w:tcW w:w="1963" w:type="dxa"/>
          </w:tcPr>
          <w:p w14:paraId="0D41D1F9" w14:textId="7251D7F2" w:rsidR="00CA7FA2" w:rsidRDefault="00CA7FA2" w:rsidP="00271B41">
            <w:pPr>
              <w:rPr>
                <w:b/>
              </w:rPr>
            </w:pPr>
            <w:r>
              <w:rPr>
                <w:b/>
              </w:rPr>
              <w:t>Prioridades temáticas de la convocatoria</w:t>
            </w:r>
          </w:p>
        </w:tc>
        <w:tc>
          <w:tcPr>
            <w:tcW w:w="7104" w:type="dxa"/>
          </w:tcPr>
          <w:p w14:paraId="3B9DD648" w14:textId="77777777" w:rsidR="00CA7FA2" w:rsidRDefault="00CA7FA2" w:rsidP="00CA7FA2">
            <w:pPr>
              <w:jc w:val="both"/>
            </w:pPr>
            <w:r>
              <w:t>Establecidas por el Reto en Salud, Cambio Demográfico y Bienestar.</w:t>
            </w:r>
          </w:p>
          <w:p w14:paraId="7FCE90CE" w14:textId="77777777" w:rsidR="00CA7FA2" w:rsidRDefault="00CA7FA2" w:rsidP="00CA7FA2">
            <w:pPr>
              <w:pStyle w:val="Prrafodelista"/>
              <w:numPr>
                <w:ilvl w:val="0"/>
                <w:numId w:val="14"/>
              </w:numPr>
              <w:ind w:left="58" w:firstLine="0"/>
              <w:jc w:val="both"/>
            </w:pPr>
            <w:r>
              <w:t xml:space="preserve">Las tecnologías </w:t>
            </w:r>
            <w:proofErr w:type="spellStart"/>
            <w:r>
              <w:t>ómicas</w:t>
            </w:r>
            <w:proofErr w:type="spellEnd"/>
            <w:r>
              <w:t xml:space="preserve"> y las de imagen médica como base instrumental sobre la cual impulsar la investigación en el área de salud, y más particularmente en salud personalizada.</w:t>
            </w:r>
          </w:p>
          <w:p w14:paraId="7F365623" w14:textId="77777777" w:rsidR="00CA7FA2" w:rsidRDefault="00CA7FA2" w:rsidP="00CA7FA2">
            <w:pPr>
              <w:pStyle w:val="Prrafodelista"/>
              <w:numPr>
                <w:ilvl w:val="0"/>
                <w:numId w:val="14"/>
              </w:numPr>
              <w:ind w:left="58" w:firstLine="0"/>
              <w:jc w:val="both"/>
            </w:pPr>
            <w:r>
              <w:t>El desarrollo de nuevas moléculas como armas terapéuticas en las patologías de alta prevalencia epidemiológica y/o resistentes a tratamientos tradicionales.</w:t>
            </w:r>
          </w:p>
          <w:p w14:paraId="0DEBDBA4" w14:textId="77777777" w:rsidR="00CA7FA2" w:rsidRDefault="00CA7FA2" w:rsidP="00CA7FA2">
            <w:pPr>
              <w:pStyle w:val="Prrafodelista"/>
              <w:numPr>
                <w:ilvl w:val="0"/>
                <w:numId w:val="14"/>
              </w:numPr>
              <w:ind w:left="58" w:firstLine="0"/>
              <w:jc w:val="both"/>
            </w:pPr>
            <w:r>
              <w:t xml:space="preserve">La descripción del </w:t>
            </w:r>
            <w:proofErr w:type="spellStart"/>
            <w:r>
              <w:t>interactoma</w:t>
            </w:r>
            <w:proofErr w:type="spellEnd"/>
            <w:r>
              <w:t xml:space="preserve"> humano y la disección de sus redes de conexión molecular como base etiológica de los procesos fisiopatológicos implicados en problemas de salud.</w:t>
            </w:r>
          </w:p>
          <w:p w14:paraId="79F73D87" w14:textId="262E980E" w:rsidR="00CA7FA2" w:rsidRDefault="00CA7FA2" w:rsidP="00CA7FA2">
            <w:pPr>
              <w:pStyle w:val="Prrafodelista"/>
              <w:numPr>
                <w:ilvl w:val="0"/>
                <w:numId w:val="14"/>
              </w:numPr>
              <w:ind w:left="58" w:firstLine="0"/>
              <w:jc w:val="both"/>
            </w:pPr>
            <w:r>
              <w:t>La investigación en salud pública siendo prioritario fomentar la investigación omnicomprensiva de los diferentes aspectos que afectan a la salud, incluyendo la investigación en materia de adicciones y factores medio ambientales</w:t>
            </w:r>
            <w:r w:rsidR="00B4070D">
              <w:t>,</w:t>
            </w:r>
            <w:r>
              <w:t xml:space="preserve"> así como la salud y el bienestar laboral.</w:t>
            </w:r>
          </w:p>
          <w:p w14:paraId="0364F423" w14:textId="77777777" w:rsidR="00CA7FA2" w:rsidRDefault="00CA7FA2" w:rsidP="00CA7FA2">
            <w:pPr>
              <w:pStyle w:val="Prrafodelista"/>
              <w:numPr>
                <w:ilvl w:val="0"/>
                <w:numId w:val="14"/>
              </w:numPr>
              <w:ind w:left="58" w:firstLine="0"/>
              <w:jc w:val="both"/>
            </w:pPr>
            <w:r>
              <w:t>Los trastornos y tecnologías asociadas al envejecimiento y la discapacidad y la rehabilitación y el desarrollo de entornos asistidos y orientados al abordaje de la fragilidad, la dependencia.</w:t>
            </w:r>
          </w:p>
          <w:p w14:paraId="79958C2A" w14:textId="77777777" w:rsidR="00CA7FA2" w:rsidRDefault="00CA7FA2" w:rsidP="00CA7FA2">
            <w:pPr>
              <w:pStyle w:val="Prrafodelista"/>
              <w:numPr>
                <w:ilvl w:val="0"/>
                <w:numId w:val="14"/>
              </w:numPr>
              <w:ind w:left="58" w:firstLine="0"/>
              <w:jc w:val="both"/>
            </w:pPr>
            <w:r>
              <w:t>Las enfermedades raras y neurodegenerativas.</w:t>
            </w:r>
          </w:p>
          <w:p w14:paraId="22D45607" w14:textId="77777777" w:rsidR="00CA7FA2" w:rsidRDefault="00CA7FA2" w:rsidP="00CA7FA2">
            <w:pPr>
              <w:pStyle w:val="Prrafodelista"/>
              <w:numPr>
                <w:ilvl w:val="0"/>
                <w:numId w:val="14"/>
              </w:numPr>
              <w:ind w:left="58" w:firstLine="0"/>
              <w:jc w:val="both"/>
            </w:pPr>
            <w:r>
              <w:t>El desarrollo de la medicina personalizada como estrategia de sostenibilidad y eficiencia del SNS, en la que el reto se sitúa en tratar al individuo más efectivamente y no en tratar la enfermedad, incluyendo el impulso a la aplicación de nuevas técnicas de computación y procesamiento de la información y datos, incluyendo la interoperabilidad de los sistemas existentes y de la explotación de la historia clínica electrónica y la prescripción electrónica como soportes para fomentar la investigación clínica sustentada en el análisis masivo de datos.</w:t>
            </w:r>
          </w:p>
          <w:p w14:paraId="1BBFE344" w14:textId="3A56E8F3" w:rsidR="00CA7FA2" w:rsidRDefault="00CA7FA2" w:rsidP="00CA7FA2">
            <w:pPr>
              <w:pStyle w:val="Prrafodelista"/>
              <w:numPr>
                <w:ilvl w:val="0"/>
                <w:numId w:val="14"/>
              </w:numPr>
              <w:ind w:left="58" w:firstLine="0"/>
              <w:jc w:val="both"/>
            </w:pPr>
            <w:r>
              <w:t xml:space="preserve">Desarrollo de la </w:t>
            </w:r>
            <w:proofErr w:type="spellStart"/>
            <w:r>
              <w:t>nanomedicina</w:t>
            </w:r>
            <w:proofErr w:type="spellEnd"/>
            <w:r>
              <w:t xml:space="preserve"> de predicción, prevención, precisión y participación mediante el desarrollo de (i) herramientas innovadoras de diagnóstico, instrumentos sanitarios y técnicas de imagen, (ii) nuevas formas terapéuticas de liberación de fármacos, (iii) nuevos biomateriales y medicina regenerativa, (iv) nuevas tecnologías disruptivas como reprogramación in vi</w:t>
            </w:r>
            <w:r w:rsidR="00D52DA6">
              <w:t>vo, sistemas prostéticos, sen</w:t>
            </w:r>
            <w:r>
              <w:t xml:space="preserve">escencia y </w:t>
            </w:r>
            <w:proofErr w:type="spellStart"/>
            <w:r>
              <w:t>nanorobots</w:t>
            </w:r>
            <w:proofErr w:type="spellEnd"/>
            <w:r>
              <w:t>; teniendo en cuenta aspectos éticos, sociales, económicos y de seguridad.</w:t>
            </w:r>
          </w:p>
          <w:p w14:paraId="69E50C02" w14:textId="77777777" w:rsidR="00CA7FA2" w:rsidRDefault="00CA7FA2" w:rsidP="00CA7FA2">
            <w:pPr>
              <w:pStyle w:val="Prrafodelista"/>
              <w:numPr>
                <w:ilvl w:val="0"/>
                <w:numId w:val="14"/>
              </w:numPr>
              <w:ind w:left="58" w:firstLine="0"/>
              <w:jc w:val="both"/>
            </w:pPr>
            <w:r>
              <w:t xml:space="preserve">La investigación clínica y </w:t>
            </w:r>
            <w:proofErr w:type="spellStart"/>
            <w:r>
              <w:t>traslacional</w:t>
            </w:r>
            <w:proofErr w:type="spellEnd"/>
            <w:r>
              <w:t xml:space="preserve"> basada en la evidencia de los conocimientos científicos y tecnológicos.</w:t>
            </w:r>
          </w:p>
          <w:p w14:paraId="16341B5C" w14:textId="33337437" w:rsidR="00CA7FA2" w:rsidRDefault="00CA7FA2" w:rsidP="00CA7FA2">
            <w:pPr>
              <w:pStyle w:val="Prrafodelista"/>
              <w:numPr>
                <w:ilvl w:val="0"/>
                <w:numId w:val="14"/>
              </w:numPr>
              <w:ind w:left="58" w:firstLine="0"/>
              <w:jc w:val="both"/>
            </w:pPr>
            <w:r>
              <w:lastRenderedPageBreak/>
              <w:t>El uso y difusión de las tecnologías habilitadoras como eje vertebrador de un espacio global de e-</w:t>
            </w:r>
            <w:proofErr w:type="spellStart"/>
            <w:r>
              <w:t>health</w:t>
            </w:r>
            <w:proofErr w:type="spellEnd"/>
            <w:r>
              <w:t xml:space="preserve"> en el área de epidemiología, salud pública y servicios de salud</w:t>
            </w:r>
            <w:r w:rsidR="00D52DA6">
              <w:t>,</w:t>
            </w:r>
            <w:r>
              <w:t xml:space="preserve"> así como en el ámbito de la organización y gestión del SNS.</w:t>
            </w:r>
          </w:p>
          <w:p w14:paraId="3120E4A5" w14:textId="71BC11E2" w:rsidR="00CA7FA2" w:rsidRDefault="00CA7FA2" w:rsidP="00CA7FA2">
            <w:pPr>
              <w:pStyle w:val="Prrafodelista"/>
              <w:numPr>
                <w:ilvl w:val="0"/>
                <w:numId w:val="14"/>
              </w:numPr>
              <w:ind w:left="58" w:firstLine="0"/>
              <w:jc w:val="both"/>
            </w:pPr>
            <w:r>
              <w:t>El desarrollo de terapias avanzadas de uso humano, basadas en genes (terapia génica), virus (terapia vírica), células (terapia celular) o tejidos (ingeniería tisular), cuyo objetivo sea tratar enfermedades sin un tratamiento eficaz.</w:t>
            </w:r>
          </w:p>
        </w:tc>
      </w:tr>
      <w:tr w:rsidR="004A4524" w14:paraId="09B4104E" w14:textId="77777777" w:rsidTr="00E96E74">
        <w:tc>
          <w:tcPr>
            <w:tcW w:w="1963" w:type="dxa"/>
          </w:tcPr>
          <w:p w14:paraId="35058899" w14:textId="77777777" w:rsidR="004A4524" w:rsidRDefault="004A4524" w:rsidP="00271B41">
            <w:pPr>
              <w:rPr>
                <w:b/>
              </w:rPr>
            </w:pPr>
            <w:r>
              <w:rPr>
                <w:b/>
              </w:rPr>
              <w:lastRenderedPageBreak/>
              <w:t>L</w:t>
            </w:r>
            <w:r w:rsidRPr="004A4524">
              <w:rPr>
                <w:b/>
              </w:rPr>
              <w:t>íneas de investigación prioritarias de la convocatoria</w:t>
            </w:r>
          </w:p>
        </w:tc>
        <w:tc>
          <w:tcPr>
            <w:tcW w:w="7104" w:type="dxa"/>
          </w:tcPr>
          <w:p w14:paraId="305628AE" w14:textId="77777777" w:rsidR="004A4524" w:rsidRDefault="004A4524" w:rsidP="004A4524">
            <w:pPr>
              <w:pStyle w:val="Prrafodelista"/>
              <w:numPr>
                <w:ilvl w:val="0"/>
                <w:numId w:val="11"/>
              </w:numPr>
              <w:ind w:left="341"/>
              <w:jc w:val="both"/>
            </w:pPr>
            <w:r>
              <w:t>Tecnologías moleculares y celulares de aplicación a las intervenciones sobre la salud humana. Contempla las tecnologías y herramientas necesarias para generar nuevo conocimiento y su transferencia a la práctica clínica en el área de la salud.</w:t>
            </w:r>
          </w:p>
          <w:p w14:paraId="74635F8B" w14:textId="77777777" w:rsidR="005E3826" w:rsidRDefault="004A4524" w:rsidP="005E3826">
            <w:pPr>
              <w:pStyle w:val="Prrafodelista"/>
              <w:numPr>
                <w:ilvl w:val="0"/>
                <w:numId w:val="11"/>
              </w:numPr>
              <w:ind w:left="341"/>
              <w:jc w:val="both"/>
            </w:pPr>
            <w:r>
              <w:t xml:space="preserve">Investigación </w:t>
            </w:r>
            <w:proofErr w:type="spellStart"/>
            <w:r>
              <w:t>traslacional</w:t>
            </w:r>
            <w:proofErr w:type="spellEnd"/>
            <w:r>
              <w:t xml:space="preserve"> y clínica sobre la salud humana</w:t>
            </w:r>
            <w:r w:rsidR="005E3826">
              <w:t xml:space="preserve">: </w:t>
            </w:r>
            <w:r>
              <w:t xml:space="preserve">conocimiento de los mecanismos implicados en las enfermedades y en su transferencia a las aplicaciones clínicas. </w:t>
            </w:r>
            <w:r w:rsidR="005E3826">
              <w:t>S</w:t>
            </w:r>
            <w:r>
              <w:t>e establecen prioridades en torno a problemas de salud y tratamiento médico, quirúrgico o rehabilitador de aquellos grupos de entidades cuyo interés social y sanitario es más relevante, teniendo en cuenta los estudios de carga de enfermedad y de equidad personal.</w:t>
            </w:r>
          </w:p>
          <w:p w14:paraId="23554A83" w14:textId="57FE35D3" w:rsidR="005E3826" w:rsidRDefault="005E3826" w:rsidP="005E3826">
            <w:pPr>
              <w:pStyle w:val="Prrafodelista"/>
              <w:numPr>
                <w:ilvl w:val="0"/>
                <w:numId w:val="11"/>
              </w:numPr>
              <w:ind w:left="341"/>
              <w:jc w:val="both"/>
            </w:pPr>
            <w:r>
              <w:t>Fomento de la investigación en salud pública, salud ambiental, salud laboral y dependencia y servicios de salud, para la mejor calidad de vida funcional de la población. Se focaliza en nuevos métodos de investigación y generación de las bases científicas necesarias para sustentar las políticas y la toma de decisiones</w:t>
            </w:r>
            <w:r w:rsidR="00D52DA6">
              <w:t>,</w:t>
            </w:r>
            <w:bookmarkStart w:id="0" w:name="_GoBack"/>
            <w:bookmarkEnd w:id="0"/>
            <w:r>
              <w:t xml:space="preserve"> así como las mejoras en las capacidades de innovación en servicios del SNS. Todo ello sobre la base de estrategias basadas en la evidencia científica más efectivas y eficientes de promoción de la salud, prevención, diagnóstico y tratamiento de las enfermedades, y rehabilitación.</w:t>
            </w:r>
          </w:p>
          <w:p w14:paraId="1A18568A" w14:textId="77777777" w:rsidR="005E3826" w:rsidRDefault="005E3826" w:rsidP="005E3826">
            <w:pPr>
              <w:pStyle w:val="Prrafodelista"/>
              <w:numPr>
                <w:ilvl w:val="0"/>
                <w:numId w:val="11"/>
              </w:numPr>
              <w:ind w:left="341"/>
              <w:jc w:val="both"/>
            </w:pPr>
            <w:r>
              <w:t>Investigación en medicamentos y productos sanitarios. Prioriza la investigación en medicamentos y productos sanitarios orientada a la mejora de la práctica clínica y el tratamiento de las enfermedades de mayor impacto tanto económico como sanitario, como oportunidad para mejorar la selección de los tratamientos sobre la base de la calidad y el estímulo del uso eficiente de los recursos.</w:t>
            </w:r>
          </w:p>
          <w:p w14:paraId="32BCA288" w14:textId="77777777" w:rsidR="005E3826" w:rsidRDefault="005E3826" w:rsidP="005E3826">
            <w:pPr>
              <w:pStyle w:val="Prrafodelista"/>
              <w:numPr>
                <w:ilvl w:val="0"/>
                <w:numId w:val="11"/>
              </w:numPr>
              <w:ind w:left="341"/>
              <w:jc w:val="both"/>
            </w:pPr>
            <w:r>
              <w:t>Investigación en tecnologías para la salud.</w:t>
            </w:r>
          </w:p>
        </w:tc>
      </w:tr>
      <w:tr w:rsidR="00630B7C" w14:paraId="5406F12A" w14:textId="77777777" w:rsidTr="00E96E74">
        <w:tc>
          <w:tcPr>
            <w:tcW w:w="1963" w:type="dxa"/>
          </w:tcPr>
          <w:p w14:paraId="5BE22C18" w14:textId="77777777" w:rsidR="00630B7C" w:rsidRPr="00EE6C7C" w:rsidRDefault="00630B7C" w:rsidP="00271B41">
            <w:pPr>
              <w:rPr>
                <w:b/>
              </w:rPr>
            </w:pPr>
            <w:r w:rsidRPr="00EF4910">
              <w:rPr>
                <w:b/>
              </w:rPr>
              <w:t>Plazo de presentación de solicitudes</w:t>
            </w:r>
          </w:p>
        </w:tc>
        <w:tc>
          <w:tcPr>
            <w:tcW w:w="7104" w:type="dxa"/>
          </w:tcPr>
          <w:p w14:paraId="0EC2718F" w14:textId="77777777" w:rsidR="00EF4910" w:rsidRPr="00EF4910" w:rsidRDefault="00EF4910" w:rsidP="002D3531">
            <w:pPr>
              <w:jc w:val="both"/>
              <w:rPr>
                <w:b/>
              </w:rPr>
            </w:pPr>
            <w:r w:rsidRPr="00EF4910">
              <w:rPr>
                <w:b/>
              </w:rPr>
              <w:t>a) Actuaciones objeto de ayuda de los Subprogramas Estatales de Formación, Incorporación y Movilidad.</w:t>
            </w:r>
          </w:p>
          <w:p w14:paraId="548B3072" w14:textId="7437C4C3" w:rsidR="002D3531" w:rsidRPr="00386E8D" w:rsidRDefault="00CA7FA2" w:rsidP="002D3531">
            <w:pPr>
              <w:jc w:val="both"/>
              <w:rPr>
                <w:u w:val="single"/>
              </w:rPr>
            </w:pPr>
            <w:r w:rsidRPr="00386E8D">
              <w:rPr>
                <w:u w:val="single"/>
              </w:rPr>
              <w:t>1º Contratos PFIS: 5</w:t>
            </w:r>
            <w:r w:rsidR="002D3531" w:rsidRPr="00386E8D">
              <w:rPr>
                <w:u w:val="single"/>
              </w:rPr>
              <w:t xml:space="preserve"> de marzo a </w:t>
            </w:r>
            <w:r w:rsidRPr="00386E8D">
              <w:rPr>
                <w:u w:val="single"/>
              </w:rPr>
              <w:t>9</w:t>
            </w:r>
            <w:r w:rsidR="008370AA" w:rsidRPr="00386E8D">
              <w:rPr>
                <w:u w:val="single"/>
              </w:rPr>
              <w:t xml:space="preserve"> de abril de 2019</w:t>
            </w:r>
            <w:r w:rsidR="002D3531" w:rsidRPr="00386E8D">
              <w:rPr>
                <w:u w:val="single"/>
              </w:rPr>
              <w:t>.</w:t>
            </w:r>
          </w:p>
          <w:p w14:paraId="7ACE79C6" w14:textId="6507945D" w:rsidR="002D3531" w:rsidRDefault="002D3531" w:rsidP="002D3531">
            <w:pPr>
              <w:jc w:val="both"/>
            </w:pPr>
            <w:r>
              <w:t xml:space="preserve">2º Contratos i-PFIS: </w:t>
            </w:r>
            <w:r w:rsidR="008370AA">
              <w:t>5</w:t>
            </w:r>
            <w:r>
              <w:t xml:space="preserve"> de marzo a </w:t>
            </w:r>
            <w:r w:rsidR="008370AA">
              <w:t>9</w:t>
            </w:r>
            <w:r>
              <w:t xml:space="preserve"> de abril de 201</w:t>
            </w:r>
            <w:r w:rsidR="008370AA">
              <w:t>9</w:t>
            </w:r>
            <w:r>
              <w:t>.</w:t>
            </w:r>
          </w:p>
          <w:p w14:paraId="5E22A481" w14:textId="45F29907" w:rsidR="002D3531" w:rsidRDefault="002D3531" w:rsidP="002D3531">
            <w:pPr>
              <w:jc w:val="both"/>
            </w:pPr>
            <w:r>
              <w:t>3º Ayudas de formación en gestión de la investigación en salud (FGIN): 1</w:t>
            </w:r>
            <w:r w:rsidR="008370AA">
              <w:t>2 de febrero a 5</w:t>
            </w:r>
            <w:r>
              <w:t xml:space="preserve"> de marzo de 201</w:t>
            </w:r>
            <w:r w:rsidR="008370AA">
              <w:t>9</w:t>
            </w:r>
            <w:r>
              <w:t>.</w:t>
            </w:r>
          </w:p>
          <w:p w14:paraId="720DC133" w14:textId="675E14F9" w:rsidR="002D3531" w:rsidRDefault="002D3531" w:rsidP="002D3531">
            <w:pPr>
              <w:jc w:val="both"/>
            </w:pPr>
            <w:r>
              <w:t xml:space="preserve">4º Contratos Río </w:t>
            </w:r>
            <w:proofErr w:type="spellStart"/>
            <w:r>
              <w:t>Hortega</w:t>
            </w:r>
            <w:proofErr w:type="spellEnd"/>
            <w:r>
              <w:t xml:space="preserve">: </w:t>
            </w:r>
            <w:r w:rsidR="008370AA">
              <w:t>13 de febrero al 12 de marzo de 2019</w:t>
            </w:r>
            <w:r>
              <w:t>.</w:t>
            </w:r>
          </w:p>
          <w:p w14:paraId="3FF28C22" w14:textId="77777777" w:rsidR="008370AA" w:rsidRDefault="002D3531" w:rsidP="002D3531">
            <w:pPr>
              <w:jc w:val="both"/>
            </w:pPr>
            <w:r>
              <w:t xml:space="preserve">5º Contratos de gestión en investigación en salud en los IIS: </w:t>
            </w:r>
            <w:r w:rsidR="008370AA">
              <w:t xml:space="preserve">12 de febrero al 13 de marzo de 2019 </w:t>
            </w:r>
          </w:p>
          <w:p w14:paraId="362D0A8A" w14:textId="067946CC" w:rsidR="002D3531" w:rsidRDefault="002D3531" w:rsidP="002D3531">
            <w:pPr>
              <w:jc w:val="both"/>
            </w:pPr>
            <w:r>
              <w:t xml:space="preserve">6º Contratos Miguel Servet: </w:t>
            </w:r>
            <w:r w:rsidR="008370AA">
              <w:t>13 de febrero al 13 de marzo de 2019</w:t>
            </w:r>
            <w:r>
              <w:t>.</w:t>
            </w:r>
          </w:p>
          <w:p w14:paraId="78FA24CC" w14:textId="20F7E684" w:rsidR="002D3531" w:rsidRDefault="002D3531" w:rsidP="002D3531">
            <w:pPr>
              <w:jc w:val="both"/>
            </w:pPr>
            <w:r>
              <w:t xml:space="preserve">7º Contratos Miguel Servet tipo II: </w:t>
            </w:r>
            <w:r w:rsidR="008370AA">
              <w:t>19 de febrero al 21 de marzo de 2019</w:t>
            </w:r>
            <w:r>
              <w:t>.</w:t>
            </w:r>
          </w:p>
          <w:p w14:paraId="2F62B00E" w14:textId="75876D9C" w:rsidR="002D3531" w:rsidRDefault="002D3531" w:rsidP="002D3531">
            <w:pPr>
              <w:jc w:val="both"/>
            </w:pPr>
            <w:r>
              <w:t xml:space="preserve">8º Contratos Sara Borrell: </w:t>
            </w:r>
            <w:r w:rsidR="008370AA">
              <w:t>19 de febrero al 20 de marzo de 2019</w:t>
            </w:r>
            <w:r>
              <w:t>.</w:t>
            </w:r>
          </w:p>
          <w:p w14:paraId="7808CBFE" w14:textId="4B7F6E8F" w:rsidR="002D3531" w:rsidRDefault="002D3531" w:rsidP="002D3531">
            <w:pPr>
              <w:jc w:val="both"/>
            </w:pPr>
            <w:r>
              <w:t xml:space="preserve">9º Contratos Juan </w:t>
            </w:r>
            <w:proofErr w:type="spellStart"/>
            <w:r>
              <w:t>Rodés</w:t>
            </w:r>
            <w:proofErr w:type="spellEnd"/>
            <w:r>
              <w:t xml:space="preserve">: </w:t>
            </w:r>
            <w:r w:rsidR="008370AA">
              <w:t>21 de febrero al 21 de marzo de 2019</w:t>
            </w:r>
            <w:r>
              <w:t>.</w:t>
            </w:r>
          </w:p>
          <w:p w14:paraId="0486D759" w14:textId="66D35129" w:rsidR="002D3531" w:rsidRDefault="002D3531" w:rsidP="002D3531">
            <w:pPr>
              <w:jc w:val="both"/>
            </w:pPr>
            <w:r>
              <w:t xml:space="preserve">10º </w:t>
            </w:r>
            <w:r w:rsidR="008370AA">
              <w:t>Contratos para la intensificación de la actividad investigadora en el Sistema Nacional de Salud: 12 de febrero al 13 de marzo de 2019</w:t>
            </w:r>
          </w:p>
          <w:p w14:paraId="44001F6A" w14:textId="0D477B0C" w:rsidR="002D3531" w:rsidRDefault="002D3531" w:rsidP="002D3531">
            <w:pPr>
              <w:jc w:val="both"/>
            </w:pPr>
            <w:r>
              <w:t xml:space="preserve">11º Contratos de técnicos bioinformáticos de apoyo a la investigación en los IIS: </w:t>
            </w:r>
            <w:r w:rsidR="008370AA">
              <w:t>19 de febrero al 21 de marzo de 2019</w:t>
            </w:r>
            <w:r>
              <w:t>.</w:t>
            </w:r>
          </w:p>
          <w:p w14:paraId="53C1F42E" w14:textId="1FE2FF25" w:rsidR="002D3531" w:rsidRDefault="002D3531" w:rsidP="002D3531">
            <w:pPr>
              <w:jc w:val="both"/>
            </w:pPr>
            <w:r>
              <w:lastRenderedPageBreak/>
              <w:t xml:space="preserve">12º Ayudas para la movilidad del personal investigador (Modalidad M-BAE): </w:t>
            </w:r>
            <w:r w:rsidR="008370AA">
              <w:t>12 de febrero al 12 de marzo de 2019</w:t>
            </w:r>
          </w:p>
          <w:p w14:paraId="52C17E46" w14:textId="64B4F40D" w:rsidR="002D3531" w:rsidRPr="00386E8D" w:rsidRDefault="002D3531" w:rsidP="002D3531">
            <w:pPr>
              <w:jc w:val="both"/>
              <w:rPr>
                <w:u w:val="single"/>
              </w:rPr>
            </w:pPr>
            <w:r w:rsidRPr="00386E8D">
              <w:rPr>
                <w:u w:val="single"/>
              </w:rPr>
              <w:t xml:space="preserve">13º Ayudas para la movilidad del personal investigador (Modalidad M-AES): </w:t>
            </w:r>
            <w:r w:rsidR="008370AA" w:rsidRPr="00386E8D">
              <w:rPr>
                <w:u w:val="single"/>
              </w:rPr>
              <w:t>12 de febrero al 12 de marzo de 2019</w:t>
            </w:r>
            <w:r w:rsidRPr="00386E8D">
              <w:rPr>
                <w:u w:val="single"/>
              </w:rPr>
              <w:t>.</w:t>
            </w:r>
          </w:p>
          <w:p w14:paraId="64161D0B" w14:textId="77777777" w:rsidR="002D3531" w:rsidRPr="00EF4910" w:rsidRDefault="002D3531" w:rsidP="002D3531">
            <w:pPr>
              <w:jc w:val="both"/>
              <w:rPr>
                <w:b/>
              </w:rPr>
            </w:pPr>
            <w:r w:rsidRPr="00EF4910">
              <w:rPr>
                <w:b/>
              </w:rPr>
              <w:t>b) Actuaciones objeto de ayuda de los Subprogramas Estatales de Fortalecimiento Institucional y Generación de Conocimiento.</w:t>
            </w:r>
          </w:p>
          <w:p w14:paraId="3571DF49" w14:textId="279352EC" w:rsidR="008370AA" w:rsidRPr="00156E3A" w:rsidRDefault="002D3531" w:rsidP="00EF4910">
            <w:pPr>
              <w:jc w:val="both"/>
              <w:rPr>
                <w:u w:val="single"/>
              </w:rPr>
            </w:pPr>
            <w:r w:rsidRPr="00156E3A">
              <w:rPr>
                <w:u w:val="single"/>
              </w:rPr>
              <w:t xml:space="preserve">1º Incorporación de nuevos grupos al Consorcio CIBER: </w:t>
            </w:r>
            <w:r w:rsidR="008370AA" w:rsidRPr="00156E3A">
              <w:rPr>
                <w:u w:val="single"/>
              </w:rPr>
              <w:t xml:space="preserve">26 de febrero al 26 de marzo de 2019 </w:t>
            </w:r>
          </w:p>
          <w:p w14:paraId="23753B61" w14:textId="4ADD81D3" w:rsidR="00630B7C" w:rsidRPr="00271B41" w:rsidRDefault="002D3531" w:rsidP="00EF4910">
            <w:pPr>
              <w:jc w:val="both"/>
              <w:rPr>
                <w:u w:val="single"/>
              </w:rPr>
            </w:pPr>
            <w:r w:rsidRPr="00271B41">
              <w:rPr>
                <w:u w:val="single"/>
              </w:rPr>
              <w:t xml:space="preserve">2º Proyectos de investigación en salud (Modalidad Proyectos de investigación en salud): </w:t>
            </w:r>
            <w:r w:rsidR="008370AA" w:rsidRPr="00271B41">
              <w:rPr>
                <w:u w:val="single"/>
              </w:rPr>
              <w:t>12 de febrero al 7 de marzo de 2019</w:t>
            </w:r>
          </w:p>
          <w:p w14:paraId="6373C556" w14:textId="2F2307C9" w:rsidR="00EF4910" w:rsidRPr="00271B41" w:rsidRDefault="00EF4910" w:rsidP="00EF4910">
            <w:pPr>
              <w:jc w:val="both"/>
              <w:rPr>
                <w:u w:val="single"/>
              </w:rPr>
            </w:pPr>
            <w:r w:rsidRPr="00271B41">
              <w:rPr>
                <w:u w:val="single"/>
              </w:rPr>
              <w:t xml:space="preserve">3º Proyectos de investigación en salud (Modalidad Proyectos de desarrollo tecnológico en salud): </w:t>
            </w:r>
            <w:r w:rsidR="008370AA" w:rsidRPr="00271B41">
              <w:rPr>
                <w:u w:val="single"/>
              </w:rPr>
              <w:t>20 de febrero al 14 de marzo de 2019</w:t>
            </w:r>
            <w:r w:rsidRPr="00271B41">
              <w:rPr>
                <w:u w:val="single"/>
              </w:rPr>
              <w:t>.</w:t>
            </w:r>
          </w:p>
          <w:p w14:paraId="6B6670EC" w14:textId="3F173BEE" w:rsidR="00EF4910" w:rsidRPr="00EE6C7C" w:rsidRDefault="00EF4910" w:rsidP="00EF4910">
            <w:pPr>
              <w:jc w:val="both"/>
            </w:pPr>
            <w:r>
              <w:t xml:space="preserve">4º Acciones complementarias de programación conjunta internacional: </w:t>
            </w:r>
            <w:r w:rsidR="008370AA">
              <w:t>12 de junio al 11 de julio de 2019</w:t>
            </w:r>
          </w:p>
        </w:tc>
      </w:tr>
      <w:tr w:rsidR="004E58CF" w14:paraId="35D21D51" w14:textId="77777777" w:rsidTr="00E96E74">
        <w:tc>
          <w:tcPr>
            <w:tcW w:w="1963" w:type="dxa"/>
          </w:tcPr>
          <w:p w14:paraId="295EB399" w14:textId="77777777" w:rsidR="004E58CF" w:rsidRDefault="004E58CF" w:rsidP="00271B41">
            <w:pPr>
              <w:rPr>
                <w:b/>
              </w:rPr>
            </w:pPr>
            <w:r>
              <w:rPr>
                <w:b/>
              </w:rPr>
              <w:lastRenderedPageBreak/>
              <w:t>Dotación presupuestaria de la convocatoria</w:t>
            </w:r>
          </w:p>
        </w:tc>
        <w:tc>
          <w:tcPr>
            <w:tcW w:w="7104" w:type="dxa"/>
          </w:tcPr>
          <w:p w14:paraId="65E899AC" w14:textId="77777777" w:rsidR="004E58CF" w:rsidRDefault="008370AA" w:rsidP="00EF4910">
            <w:pPr>
              <w:jc w:val="both"/>
            </w:pPr>
            <w:r>
              <w:t>115.260.896,27 euros</w:t>
            </w:r>
          </w:p>
          <w:p w14:paraId="311CB82B" w14:textId="41987910" w:rsidR="003B687B" w:rsidRDefault="003B687B" w:rsidP="00EF4910">
            <w:pPr>
              <w:jc w:val="both"/>
            </w:pPr>
            <w:r>
              <w:t>Las actuaciones objeto de subvención dentro de esta convocatoria podrán ser cofinanciadas por el FEDER y el Fondo Social Europeo</w:t>
            </w:r>
          </w:p>
        </w:tc>
      </w:tr>
      <w:tr w:rsidR="00EE6C7C" w14:paraId="42CC6C47" w14:textId="77777777" w:rsidTr="00EF4910">
        <w:tc>
          <w:tcPr>
            <w:tcW w:w="1963" w:type="dxa"/>
            <w:shd w:val="clear" w:color="auto" w:fill="auto"/>
          </w:tcPr>
          <w:p w14:paraId="58BB8224" w14:textId="77777777" w:rsidR="00EE6C7C" w:rsidRPr="002D3531" w:rsidRDefault="002A17A9" w:rsidP="00EE6C7C">
            <w:pPr>
              <w:rPr>
                <w:b/>
                <w:highlight w:val="yellow"/>
              </w:rPr>
            </w:pPr>
            <w:r w:rsidRPr="00EF4910">
              <w:rPr>
                <w:b/>
              </w:rPr>
              <w:t>Forma de presentación de solicitudes</w:t>
            </w:r>
          </w:p>
        </w:tc>
        <w:tc>
          <w:tcPr>
            <w:tcW w:w="7104" w:type="dxa"/>
          </w:tcPr>
          <w:p w14:paraId="2C7C977D" w14:textId="77777777" w:rsidR="0013581C" w:rsidRPr="002D3531" w:rsidRDefault="002D3531" w:rsidP="0013581C">
            <w:pPr>
              <w:jc w:val="both"/>
              <w:rPr>
                <w:highlight w:val="yellow"/>
              </w:rPr>
            </w:pPr>
            <w:r>
              <w:t xml:space="preserve">La forma de presentación de la solicitud y restante documentación será mediante el acceso a la aplicación informática de solicitudes, a través de la sede electrónica https://sede.isciii.gob.es, en </w:t>
            </w:r>
            <w:r>
              <w:rPr>
                <w:i/>
                <w:iCs/>
              </w:rPr>
              <w:t>Trámites más usados. Acción Estratégica en Salud. Ayudas y Subvenciones</w:t>
            </w:r>
            <w:r>
              <w:t>, conectada con el registro electrónico del ISCIII</w:t>
            </w:r>
          </w:p>
        </w:tc>
      </w:tr>
    </w:tbl>
    <w:p w14:paraId="3762BFC7" w14:textId="77777777" w:rsidR="00EE6C7C" w:rsidRPr="00EE6C7C" w:rsidRDefault="00EE6C7C" w:rsidP="00E54BA3">
      <w:pPr>
        <w:rPr>
          <w:b/>
          <w:u w:val="single"/>
        </w:rPr>
      </w:pPr>
    </w:p>
    <w:sectPr w:rsidR="00EE6C7C" w:rsidRPr="00EE6C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2565"/>
    <w:multiLevelType w:val="hybridMultilevel"/>
    <w:tmpl w:val="75C44F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6578"/>
    <w:multiLevelType w:val="hybridMultilevel"/>
    <w:tmpl w:val="D21AC2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92125"/>
    <w:multiLevelType w:val="hybridMultilevel"/>
    <w:tmpl w:val="0AB87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1D2"/>
    <w:multiLevelType w:val="hybridMultilevel"/>
    <w:tmpl w:val="24041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26055"/>
    <w:multiLevelType w:val="hybridMultilevel"/>
    <w:tmpl w:val="B39AB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03573"/>
    <w:multiLevelType w:val="hybridMultilevel"/>
    <w:tmpl w:val="6CE04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748D8"/>
    <w:multiLevelType w:val="hybridMultilevel"/>
    <w:tmpl w:val="838C03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F160CA"/>
    <w:multiLevelType w:val="hybridMultilevel"/>
    <w:tmpl w:val="A4F4A3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870A5"/>
    <w:multiLevelType w:val="hybridMultilevel"/>
    <w:tmpl w:val="9FDE98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229CD"/>
    <w:multiLevelType w:val="hybridMultilevel"/>
    <w:tmpl w:val="94F639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40D1A"/>
    <w:multiLevelType w:val="hybridMultilevel"/>
    <w:tmpl w:val="F4E80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81D5E"/>
    <w:multiLevelType w:val="hybridMultilevel"/>
    <w:tmpl w:val="27EE3D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0198C"/>
    <w:multiLevelType w:val="hybridMultilevel"/>
    <w:tmpl w:val="89CE4E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97BAD"/>
    <w:multiLevelType w:val="hybridMultilevel"/>
    <w:tmpl w:val="CA6AC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0"/>
  </w:num>
  <w:num w:numId="9">
    <w:abstractNumId w:val="7"/>
  </w:num>
  <w:num w:numId="10">
    <w:abstractNumId w:val="9"/>
  </w:num>
  <w:num w:numId="11">
    <w:abstractNumId w:val="13"/>
  </w:num>
  <w:num w:numId="12">
    <w:abstractNumId w:val="8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7C"/>
    <w:rsid w:val="0013581C"/>
    <w:rsid w:val="00156E3A"/>
    <w:rsid w:val="001C41F0"/>
    <w:rsid w:val="001F6770"/>
    <w:rsid w:val="00242C57"/>
    <w:rsid w:val="00271B41"/>
    <w:rsid w:val="002A17A9"/>
    <w:rsid w:val="002D3531"/>
    <w:rsid w:val="00386E8D"/>
    <w:rsid w:val="003A02FA"/>
    <w:rsid w:val="003B687B"/>
    <w:rsid w:val="003E7C68"/>
    <w:rsid w:val="004032A1"/>
    <w:rsid w:val="0041477C"/>
    <w:rsid w:val="00485EEA"/>
    <w:rsid w:val="004A4524"/>
    <w:rsid w:val="004B0F9E"/>
    <w:rsid w:val="004E58CF"/>
    <w:rsid w:val="00582A4B"/>
    <w:rsid w:val="005E3826"/>
    <w:rsid w:val="00613E3D"/>
    <w:rsid w:val="00630B7C"/>
    <w:rsid w:val="006331D0"/>
    <w:rsid w:val="007A544F"/>
    <w:rsid w:val="007B2CC5"/>
    <w:rsid w:val="008370AA"/>
    <w:rsid w:val="008E2FEB"/>
    <w:rsid w:val="00B26445"/>
    <w:rsid w:val="00B4070D"/>
    <w:rsid w:val="00BF0975"/>
    <w:rsid w:val="00C44544"/>
    <w:rsid w:val="00CA17B7"/>
    <w:rsid w:val="00CA7FA2"/>
    <w:rsid w:val="00D04854"/>
    <w:rsid w:val="00D14938"/>
    <w:rsid w:val="00D52DA6"/>
    <w:rsid w:val="00DB0FB0"/>
    <w:rsid w:val="00DC0C2D"/>
    <w:rsid w:val="00E54BA3"/>
    <w:rsid w:val="00E96E74"/>
    <w:rsid w:val="00EA6AAC"/>
    <w:rsid w:val="00EA6CB7"/>
    <w:rsid w:val="00EC7232"/>
    <w:rsid w:val="00EE6C7C"/>
    <w:rsid w:val="00E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27A6"/>
  <w15:chartTrackingRefBased/>
  <w15:docId w15:val="{5D1F4392-047F-4AAE-B42F-E2F3B69E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7C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A1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4</Pages>
  <Words>1596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Sonsoles Manotas Cabeza</dc:creator>
  <cp:keywords/>
  <dc:description/>
  <cp:lastModifiedBy>josemanuel.gonzalez@uam.es</cp:lastModifiedBy>
  <cp:revision>8</cp:revision>
  <dcterms:created xsi:type="dcterms:W3CDTF">2019-01-03T17:55:00Z</dcterms:created>
  <dcterms:modified xsi:type="dcterms:W3CDTF">2019-01-08T07:38:00Z</dcterms:modified>
</cp:coreProperties>
</file>