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EB" w:rsidRDefault="006F2D61" w:rsidP="006F2D61">
      <w:pPr>
        <w:rPr>
          <w:b/>
        </w:rPr>
      </w:pPr>
      <w:r w:rsidRPr="006F2D61">
        <w:rPr>
          <w:b/>
        </w:rPr>
        <w:t>La guía farmacológica Vademecum Internacional en su smartphone o tablet.</w:t>
      </w:r>
    </w:p>
    <w:p w:rsidR="006F2D61" w:rsidRDefault="006A4351" w:rsidP="006F2D61"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483870</wp:posOffset>
            </wp:positionV>
            <wp:extent cx="933450" cy="937260"/>
            <wp:effectExtent l="19050" t="0" r="0" b="0"/>
            <wp:wrapThrough wrapText="bothSides">
              <wp:wrapPolygon edited="0">
                <wp:start x="-441" y="0"/>
                <wp:lineTo x="-441" y="21073"/>
                <wp:lineTo x="21600" y="21073"/>
                <wp:lineTo x="21600" y="0"/>
                <wp:lineTo x="-441" y="0"/>
              </wp:wrapPolygon>
            </wp:wrapThrough>
            <wp:docPr id="22" name="Imagen 14" descr="Vademecum-Promo-Icon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Vademecum-Promo-Icon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D61">
        <w:t>Vademecum pone a dispo</w:t>
      </w:r>
      <w:r w:rsidR="00F84D7E">
        <w:t>sición de todos los miembros de AEP</w:t>
      </w:r>
      <w:r w:rsidR="00E60537">
        <w:t>ap</w:t>
      </w:r>
      <w:r w:rsidR="006F2D61">
        <w:rPr>
          <w:i/>
        </w:rPr>
        <w:t xml:space="preserve"> </w:t>
      </w:r>
      <w:r w:rsidR="006F2D61" w:rsidRPr="006F2D61">
        <w:t>su aplicación</w:t>
      </w:r>
      <w:r w:rsidR="006F2D61">
        <w:t xml:space="preserve"> para smartphones y tablets Vademecum Promo, idéntica en contenido </w:t>
      </w:r>
      <w:r w:rsidR="009A3972">
        <w:t xml:space="preserve"> y funcionalidad </w:t>
      </w:r>
      <w:r w:rsidR="006F2D61">
        <w:t>a la aplicación de pago Vademecum, durante un periodo de 60 días.</w:t>
      </w:r>
    </w:p>
    <w:p w:rsidR="00004F14" w:rsidRDefault="006F2D61" w:rsidP="007B328E">
      <w:r>
        <w:t>Este innovador producto de Vademecum  permite acceder a la información de todos los productos farmacológicos comercializados en España así como los nombres de otros medicamentos fuera del ámbito nacional, de hasta 30 países.</w:t>
      </w:r>
    </w:p>
    <w:p w:rsidR="00AF6FFC" w:rsidRDefault="00AF6FFC" w:rsidP="00AF6FFC">
      <w:r>
        <w:t xml:space="preserve">Si desea probar esta aplicación y dispone de un dispositivo compatible: iPhone, iPod Touch, iPad, teléfonos inteligentes o tablets con sistema operativo Android, </w:t>
      </w:r>
      <w:r w:rsidRPr="00004F14">
        <w:rPr>
          <w:b/>
        </w:rPr>
        <w:t xml:space="preserve">solicite su código de activación </w:t>
      </w:r>
      <w:r w:rsidRPr="006A4351">
        <w:rPr>
          <w:b/>
        </w:rPr>
        <w:t xml:space="preserve">gratuito </w:t>
      </w:r>
      <w:r w:rsidR="006A4351" w:rsidRPr="006A4351">
        <w:rPr>
          <w:b/>
        </w:rPr>
        <w:t>y las instrucciones de instalación</w:t>
      </w:r>
      <w:r w:rsidR="006A4351">
        <w:t xml:space="preserve">, </w:t>
      </w:r>
      <w:r w:rsidR="00ED12C1">
        <w:t>a tra</w:t>
      </w:r>
      <w:r w:rsidR="00F84D7E">
        <w:t>vés d</w:t>
      </w:r>
      <w:r w:rsidR="00ED12C1">
        <w:t xml:space="preserve">el siguiente email: </w:t>
      </w:r>
      <w:hyperlink r:id="rId6" w:history="1">
        <w:r w:rsidR="00F84D7E" w:rsidRPr="00D05B2C">
          <w:rPr>
            <w:rStyle w:val="Hipervnculo"/>
          </w:rPr>
          <w:t>aepap@vademecum.es</w:t>
        </w:r>
      </w:hyperlink>
      <w:r w:rsidR="00ED12C1">
        <w:t xml:space="preserve"> </w:t>
      </w:r>
      <w:r>
        <w:rPr>
          <w:color w:val="0070C0"/>
        </w:rPr>
        <w:t xml:space="preserve"> </w:t>
      </w:r>
      <w:r>
        <w:t>indicando los siguientes datos:</w:t>
      </w:r>
    </w:p>
    <w:p w:rsidR="00AF6FFC" w:rsidRPr="00004F14" w:rsidRDefault="00AF6FFC" w:rsidP="00AF6FFC">
      <w:pPr>
        <w:pStyle w:val="Prrafodelista"/>
        <w:numPr>
          <w:ilvl w:val="0"/>
          <w:numId w:val="1"/>
        </w:numPr>
      </w:pPr>
      <w:r w:rsidRPr="00004F14">
        <w:t>Nombre y Apellidos</w:t>
      </w:r>
    </w:p>
    <w:p w:rsidR="0089270C" w:rsidRPr="0089270C" w:rsidRDefault="00E60537" w:rsidP="0089270C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Nº Socio </w:t>
      </w:r>
    </w:p>
    <w:p w:rsidR="0089270C" w:rsidRPr="0089270C" w:rsidRDefault="0089270C" w:rsidP="0089270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9270C">
        <w:t>Sistema operativo de su dispositivo móvil</w:t>
      </w:r>
      <w:r>
        <w:rPr>
          <w:rFonts w:ascii="Calibri" w:hAnsi="Calibri" w:cs="Calibri"/>
        </w:rPr>
        <w:t xml:space="preserve"> </w:t>
      </w:r>
      <w:r w:rsidRPr="0089270C">
        <w:rPr>
          <w:rFonts w:ascii="Calibri" w:hAnsi="Calibri" w:cs="Calibri"/>
          <w:sz w:val="18"/>
          <w:szCs w:val="18"/>
        </w:rPr>
        <w:t>(</w:t>
      </w:r>
      <w:r w:rsidRPr="0089270C">
        <w:rPr>
          <w:rFonts w:ascii="Calibri" w:hAnsi="Calibri" w:cs="Calibri"/>
          <w:b/>
          <w:sz w:val="18"/>
          <w:szCs w:val="18"/>
        </w:rPr>
        <w:t>Apple</w:t>
      </w:r>
      <w:r w:rsidRPr="0089270C">
        <w:rPr>
          <w:rFonts w:ascii="Calibri" w:hAnsi="Calibri" w:cs="Calibri"/>
          <w:sz w:val="18"/>
          <w:szCs w:val="18"/>
        </w:rPr>
        <w:t xml:space="preserve"> -iPhone, iPod o iPad- o </w:t>
      </w:r>
      <w:r w:rsidRPr="0089270C">
        <w:rPr>
          <w:rFonts w:ascii="Calibri" w:hAnsi="Calibri" w:cs="Calibri"/>
          <w:b/>
          <w:sz w:val="18"/>
          <w:szCs w:val="18"/>
        </w:rPr>
        <w:t>Android</w:t>
      </w:r>
      <w:r w:rsidRPr="0089270C">
        <w:rPr>
          <w:rFonts w:ascii="Calibri" w:hAnsi="Calibri" w:cs="Calibri"/>
          <w:sz w:val="18"/>
          <w:szCs w:val="18"/>
        </w:rPr>
        <w:t>)</w:t>
      </w:r>
    </w:p>
    <w:p w:rsidR="0070719A" w:rsidRDefault="0070719A" w:rsidP="006A4351">
      <w:pPr>
        <w:jc w:val="center"/>
        <w:rPr>
          <w:b/>
        </w:rPr>
      </w:pPr>
    </w:p>
    <w:p w:rsidR="007B328E" w:rsidRPr="007B328E" w:rsidRDefault="007B328E" w:rsidP="006A4351">
      <w:pPr>
        <w:jc w:val="center"/>
        <w:rPr>
          <w:b/>
        </w:rPr>
      </w:pPr>
      <w:r>
        <w:rPr>
          <w:b/>
        </w:rPr>
        <w:t>Características destacadas de la aplicación Vademecum</w:t>
      </w:r>
      <w:r w:rsidR="006A4351">
        <w:rPr>
          <w:b/>
        </w:rPr>
        <w:t xml:space="preserve"> Promo</w:t>
      </w:r>
    </w:p>
    <w:p w:rsidR="00004F14" w:rsidRDefault="00AF6FFC" w:rsidP="00004F14">
      <w:pPr>
        <w:autoSpaceDE w:val="0"/>
        <w:autoSpaceDN w:val="0"/>
        <w:adjustRightInd w:val="0"/>
        <w:spacing w:after="0" w:line="240" w:lineRule="auto"/>
        <w:rPr>
          <w:rFonts w:ascii="HelveticaNeueLTStd-Th" w:hAnsi="HelveticaNeueLTStd-Th" w:cs="HelveticaNeueLTStd-Th"/>
          <w:color w:val="4D4D4D"/>
          <w:sz w:val="20"/>
          <w:szCs w:val="20"/>
        </w:rPr>
      </w:pPr>
      <w:r>
        <w:rPr>
          <w:rFonts w:ascii="HelveticaNeueLTStd-Th" w:hAnsi="HelveticaNeueLTStd-Th" w:cs="HelveticaNeueLTStd-Th"/>
          <w:noProof/>
          <w:color w:val="4D4D4D"/>
          <w:sz w:val="20"/>
          <w:szCs w:val="20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29210</wp:posOffset>
            </wp:positionV>
            <wp:extent cx="1565910" cy="2255520"/>
            <wp:effectExtent l="19050" t="0" r="0" b="0"/>
            <wp:wrapThrough wrapText="bothSides">
              <wp:wrapPolygon edited="0">
                <wp:start x="-263" y="0"/>
                <wp:lineTo x="-263" y="21345"/>
                <wp:lineTo x="21547" y="21345"/>
                <wp:lineTo x="21547" y="0"/>
                <wp:lineTo x="-263" y="0"/>
              </wp:wrapPolygon>
            </wp:wrapThrough>
            <wp:docPr id="12" name="10 Imagen" descr="Busque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quedas.png"/>
                    <pic:cNvPicPr/>
                  </pic:nvPicPr>
                  <pic:blipFill>
                    <a:blip r:embed="rId7" cstate="print"/>
                    <a:srcRect l="50820" t="2396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F14">
        <w:rPr>
          <w:rFonts w:ascii="HelveticaNeueLTStd-Th" w:hAnsi="HelveticaNeueLTStd-Th" w:cs="HelveticaNeueLTStd-Th"/>
          <w:noProof/>
          <w:color w:val="4D4D4D"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29210</wp:posOffset>
            </wp:positionV>
            <wp:extent cx="1573530" cy="2270760"/>
            <wp:effectExtent l="19050" t="0" r="7620" b="0"/>
            <wp:wrapThrough wrapText="bothSides">
              <wp:wrapPolygon edited="0">
                <wp:start x="-262" y="0"/>
                <wp:lineTo x="-262" y="21383"/>
                <wp:lineTo x="21705" y="21383"/>
                <wp:lineTo x="21705" y="0"/>
                <wp:lineTo x="-262" y="0"/>
              </wp:wrapPolygon>
            </wp:wrapThrough>
            <wp:docPr id="3" name="2 Imagen" descr="Busqued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quedas.png"/>
                    <pic:cNvPicPr/>
                  </pic:nvPicPr>
                  <pic:blipFill>
                    <a:blip r:embed="rId7" cstate="print"/>
                    <a:srcRect t="2396" r="50585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28E" w:rsidRDefault="007B328E" w:rsidP="00004F14">
      <w:pPr>
        <w:autoSpaceDE w:val="0"/>
        <w:autoSpaceDN w:val="0"/>
        <w:adjustRightInd w:val="0"/>
        <w:spacing w:after="0" w:line="240" w:lineRule="auto"/>
        <w:rPr>
          <w:rFonts w:ascii="HelveticaNeueLTStd-Th" w:hAnsi="HelveticaNeueLTStd-Th" w:cs="HelveticaNeueLTStd-Th"/>
          <w:b/>
          <w:color w:val="4D4D4D"/>
          <w:sz w:val="20"/>
          <w:szCs w:val="20"/>
        </w:rPr>
      </w:pPr>
    </w:p>
    <w:p w:rsidR="007B328E" w:rsidRDefault="007B328E" w:rsidP="00004F14">
      <w:pPr>
        <w:autoSpaceDE w:val="0"/>
        <w:autoSpaceDN w:val="0"/>
        <w:adjustRightInd w:val="0"/>
        <w:spacing w:after="0" w:line="240" w:lineRule="auto"/>
        <w:rPr>
          <w:rFonts w:ascii="HelveticaNeueLTStd-Th" w:hAnsi="HelveticaNeueLTStd-Th" w:cs="HelveticaNeueLTStd-Th"/>
          <w:b/>
          <w:color w:val="4D4D4D"/>
          <w:sz w:val="20"/>
          <w:szCs w:val="20"/>
        </w:rPr>
      </w:pPr>
    </w:p>
    <w:p w:rsidR="007B328E" w:rsidRDefault="007B328E" w:rsidP="00004F14">
      <w:pPr>
        <w:autoSpaceDE w:val="0"/>
        <w:autoSpaceDN w:val="0"/>
        <w:adjustRightInd w:val="0"/>
        <w:spacing w:after="0" w:line="240" w:lineRule="auto"/>
        <w:rPr>
          <w:rFonts w:ascii="HelveticaNeueLTStd-Th" w:hAnsi="HelveticaNeueLTStd-Th" w:cs="HelveticaNeueLTStd-Th"/>
          <w:b/>
          <w:color w:val="4D4D4D"/>
          <w:sz w:val="20"/>
          <w:szCs w:val="20"/>
        </w:rPr>
      </w:pPr>
    </w:p>
    <w:p w:rsidR="007B328E" w:rsidRDefault="007B328E" w:rsidP="009A3972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Th" w:hAnsi="HelveticaNeueLTStd-Th" w:cs="HelveticaNeueLTStd-Th"/>
          <w:b/>
          <w:color w:val="4D4D4D"/>
          <w:sz w:val="20"/>
          <w:szCs w:val="20"/>
        </w:rPr>
      </w:pPr>
    </w:p>
    <w:p w:rsidR="00004F14" w:rsidRPr="006A4351" w:rsidRDefault="009A3972" w:rsidP="009A39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A4351">
        <w:rPr>
          <w:rFonts w:cstheme="minorHAnsi"/>
          <w:b/>
          <w:sz w:val="20"/>
          <w:szCs w:val="20"/>
        </w:rPr>
        <w:t>Un buscador rápido y sencillo:</w:t>
      </w:r>
    </w:p>
    <w:p w:rsidR="00004F14" w:rsidRPr="006A4351" w:rsidRDefault="00004F14" w:rsidP="009A39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A4351">
        <w:rPr>
          <w:rFonts w:cstheme="minorHAnsi"/>
          <w:sz w:val="20"/>
          <w:szCs w:val="20"/>
        </w:rPr>
        <w:t>Busque por medicamento, principio activo o indicación</w:t>
      </w:r>
      <w:r w:rsidR="007B328E" w:rsidRPr="006A4351">
        <w:rPr>
          <w:rFonts w:cstheme="minorHAnsi"/>
          <w:sz w:val="20"/>
          <w:szCs w:val="20"/>
        </w:rPr>
        <w:t>, tecleando su búsqueda en la caja superior de la pantalla.</w:t>
      </w:r>
    </w:p>
    <w:p w:rsidR="007B328E" w:rsidRPr="006A4351" w:rsidRDefault="007B328E" w:rsidP="009A3972">
      <w:pPr>
        <w:jc w:val="both"/>
        <w:rPr>
          <w:rFonts w:cstheme="minorHAnsi"/>
          <w:sz w:val="20"/>
          <w:szCs w:val="20"/>
        </w:rPr>
      </w:pPr>
    </w:p>
    <w:p w:rsidR="007B328E" w:rsidRPr="006A4351" w:rsidRDefault="007B328E" w:rsidP="009A3972">
      <w:pPr>
        <w:jc w:val="both"/>
        <w:rPr>
          <w:rFonts w:cstheme="minorHAnsi"/>
          <w:sz w:val="20"/>
          <w:szCs w:val="20"/>
        </w:rPr>
      </w:pPr>
    </w:p>
    <w:p w:rsidR="007B328E" w:rsidRPr="006A4351" w:rsidRDefault="007B328E" w:rsidP="009A3972">
      <w:pPr>
        <w:jc w:val="both"/>
        <w:rPr>
          <w:rFonts w:cstheme="minorHAnsi"/>
          <w:sz w:val="20"/>
          <w:szCs w:val="20"/>
        </w:rPr>
      </w:pPr>
    </w:p>
    <w:p w:rsidR="009A3972" w:rsidRPr="006A4351" w:rsidRDefault="009A3972" w:rsidP="0070719A">
      <w:pPr>
        <w:jc w:val="both"/>
        <w:rPr>
          <w:rFonts w:cstheme="minorHAnsi"/>
          <w:b/>
          <w:sz w:val="20"/>
          <w:szCs w:val="20"/>
        </w:rPr>
      </w:pPr>
      <w:r w:rsidRPr="006A4351">
        <w:rPr>
          <w:rFonts w:cstheme="minorHAnsi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160655</wp:posOffset>
            </wp:positionV>
            <wp:extent cx="1579245" cy="2286000"/>
            <wp:effectExtent l="19050" t="0" r="1905" b="0"/>
            <wp:wrapThrough wrapText="bothSides">
              <wp:wrapPolygon edited="0">
                <wp:start x="-261" y="0"/>
                <wp:lineTo x="-261" y="21420"/>
                <wp:lineTo x="21626" y="21420"/>
                <wp:lineTo x="21626" y="0"/>
                <wp:lineTo x="-261" y="0"/>
              </wp:wrapPolygon>
            </wp:wrapThrough>
            <wp:docPr id="7" name="3 Imagen" descr="Ficha-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-PA.png"/>
                    <pic:cNvPicPr/>
                  </pic:nvPicPr>
                  <pic:blipFill>
                    <a:blip r:embed="rId8" cstate="print"/>
                    <a:srcRect t="2500" r="50820"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351">
        <w:rPr>
          <w:rFonts w:cstheme="minorHAnsi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160655</wp:posOffset>
            </wp:positionV>
            <wp:extent cx="1604010" cy="2286000"/>
            <wp:effectExtent l="19050" t="0" r="0" b="0"/>
            <wp:wrapThrough wrapText="bothSides">
              <wp:wrapPolygon edited="0">
                <wp:start x="-257" y="0"/>
                <wp:lineTo x="-257" y="21420"/>
                <wp:lineTo x="21549" y="21420"/>
                <wp:lineTo x="21549" y="0"/>
                <wp:lineTo x="-257" y="0"/>
              </wp:wrapPolygon>
            </wp:wrapThrough>
            <wp:docPr id="5" name="4 Imagen" descr="Ficha-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-PA.png"/>
                    <pic:cNvPicPr/>
                  </pic:nvPicPr>
                  <pic:blipFill>
                    <a:blip r:embed="rId8" cstate="print"/>
                    <a:srcRect t="52708" r="50898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28E" w:rsidRPr="006A4351" w:rsidRDefault="00AF6FFC" w:rsidP="009A3972">
      <w:pPr>
        <w:jc w:val="center"/>
        <w:rPr>
          <w:rFonts w:cstheme="minorHAnsi"/>
        </w:rPr>
      </w:pPr>
      <w:r w:rsidRPr="006A4351">
        <w:rPr>
          <w:rFonts w:cstheme="minorHAnsi"/>
          <w:b/>
          <w:sz w:val="20"/>
          <w:szCs w:val="20"/>
        </w:rPr>
        <w:t>I</w:t>
      </w:r>
      <w:r w:rsidR="007B328E" w:rsidRPr="006A4351">
        <w:rPr>
          <w:rFonts w:cstheme="minorHAnsi"/>
          <w:b/>
          <w:sz w:val="20"/>
          <w:szCs w:val="20"/>
        </w:rPr>
        <w:t>nformación por principio activo:</w:t>
      </w:r>
      <w:r w:rsidR="009A3972" w:rsidRPr="006A4351">
        <w:rPr>
          <w:rFonts w:cstheme="minorHAnsi"/>
        </w:rPr>
        <w:br/>
      </w:r>
      <w:r w:rsidR="007B328E" w:rsidRPr="006A4351">
        <w:rPr>
          <w:rFonts w:cstheme="minorHAnsi"/>
          <w:sz w:val="20"/>
          <w:szCs w:val="20"/>
        </w:rPr>
        <w:t>Con Alertas de farmacovigilancia, lactancia, embarazo, insuficiencia renal y hepática, fotosensibilidad, efectos en la  conducción.</w:t>
      </w:r>
    </w:p>
    <w:p w:rsidR="007B328E" w:rsidRPr="006A4351" w:rsidRDefault="007B328E" w:rsidP="009A3972">
      <w:pPr>
        <w:jc w:val="center"/>
        <w:rPr>
          <w:rFonts w:cstheme="minorHAnsi"/>
        </w:rPr>
      </w:pPr>
      <w:r w:rsidRPr="006A4351">
        <w:rPr>
          <w:rFonts w:cstheme="minorHAnsi"/>
          <w:b/>
          <w:sz w:val="20"/>
          <w:szCs w:val="20"/>
        </w:rPr>
        <w:t>Ficha detallada</w:t>
      </w:r>
      <w:r w:rsidRPr="006A4351">
        <w:rPr>
          <w:rFonts w:cstheme="minorHAnsi"/>
          <w:sz w:val="20"/>
          <w:szCs w:val="20"/>
        </w:rPr>
        <w:t xml:space="preserve"> con: posología, indicaciones terapéuticas, advertencias y precauciones, contraindicaciones, reacciones adversas, interacciones y mucho más.</w:t>
      </w:r>
    </w:p>
    <w:p w:rsidR="00004F14" w:rsidRPr="006A4351" w:rsidRDefault="009A3972" w:rsidP="009A3972">
      <w:pPr>
        <w:jc w:val="both"/>
        <w:rPr>
          <w:rFonts w:cstheme="minorHAnsi"/>
        </w:rPr>
      </w:pPr>
      <w:r w:rsidRPr="006A4351">
        <w:rPr>
          <w:rFonts w:cstheme="minorHAnsi"/>
          <w:noProof/>
          <w:lang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3884295</wp:posOffset>
            </wp:positionH>
            <wp:positionV relativeFrom="paragraph">
              <wp:posOffset>243205</wp:posOffset>
            </wp:positionV>
            <wp:extent cx="1604010" cy="2286000"/>
            <wp:effectExtent l="19050" t="0" r="0" b="0"/>
            <wp:wrapThrough wrapText="bothSides">
              <wp:wrapPolygon edited="0">
                <wp:start x="-257" y="0"/>
                <wp:lineTo x="-257" y="21420"/>
                <wp:lineTo x="21549" y="21420"/>
                <wp:lineTo x="21549" y="0"/>
                <wp:lineTo x="-257" y="0"/>
              </wp:wrapPolygon>
            </wp:wrapThrough>
            <wp:docPr id="6" name="5 Imagen" descr="Produc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os.png"/>
                    <pic:cNvPicPr/>
                  </pic:nvPicPr>
                  <pic:blipFill>
                    <a:blip r:embed="rId9" cstate="print"/>
                    <a:srcRect t="52604" r="50664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351">
        <w:rPr>
          <w:rFonts w:cstheme="minorHAnsi"/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243205</wp:posOffset>
            </wp:positionV>
            <wp:extent cx="1571625" cy="2286000"/>
            <wp:effectExtent l="19050" t="0" r="9525" b="0"/>
            <wp:wrapThrough wrapText="bothSides">
              <wp:wrapPolygon edited="0">
                <wp:start x="-262" y="0"/>
                <wp:lineTo x="-262" y="21420"/>
                <wp:lineTo x="21731" y="21420"/>
                <wp:lineTo x="21731" y="0"/>
                <wp:lineTo x="-262" y="0"/>
              </wp:wrapPolygon>
            </wp:wrapThrough>
            <wp:docPr id="8" name="5 Imagen" descr="Product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os.png"/>
                    <pic:cNvPicPr/>
                  </pic:nvPicPr>
                  <pic:blipFill>
                    <a:blip r:embed="rId9" cstate="print"/>
                    <a:srcRect t="2292" r="50664" b="4974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FFC" w:rsidRPr="006A4351" w:rsidRDefault="009A3972" w:rsidP="009A3972">
      <w:pPr>
        <w:jc w:val="center"/>
        <w:rPr>
          <w:rFonts w:cstheme="minorHAnsi"/>
          <w:b/>
          <w:sz w:val="20"/>
          <w:szCs w:val="20"/>
        </w:rPr>
      </w:pPr>
      <w:r w:rsidRPr="006A4351">
        <w:rPr>
          <w:rFonts w:cstheme="minorHAnsi"/>
          <w:b/>
          <w:sz w:val="20"/>
          <w:szCs w:val="20"/>
        </w:rPr>
        <w:br/>
      </w:r>
      <w:r w:rsidR="00AF6FFC" w:rsidRPr="006A4351">
        <w:rPr>
          <w:rFonts w:cstheme="minorHAnsi"/>
          <w:b/>
          <w:sz w:val="20"/>
          <w:szCs w:val="20"/>
        </w:rPr>
        <w:t>Información por medicamento</w:t>
      </w:r>
      <w:r w:rsidRPr="006A4351">
        <w:rPr>
          <w:rFonts w:cstheme="minorHAnsi"/>
          <w:b/>
          <w:sz w:val="20"/>
          <w:szCs w:val="20"/>
        </w:rPr>
        <w:br/>
      </w:r>
      <w:r w:rsidR="00AF6FFC" w:rsidRPr="006A4351">
        <w:rPr>
          <w:rFonts w:cstheme="minorHAnsi"/>
          <w:sz w:val="20"/>
          <w:szCs w:val="20"/>
        </w:rPr>
        <w:t>Listado de productos por principio activo con acceso a información de todos los envases, precios(incluidos precios menores), códigos nacionales, conservación, estado de comercialización y situación, e información de dispensación.</w:t>
      </w:r>
    </w:p>
    <w:p w:rsidR="00004F14" w:rsidRPr="006A4351" w:rsidRDefault="00004F14" w:rsidP="009A3972">
      <w:pPr>
        <w:jc w:val="both"/>
        <w:rPr>
          <w:rFonts w:cstheme="minorHAnsi"/>
        </w:rPr>
      </w:pPr>
    </w:p>
    <w:p w:rsidR="00004F14" w:rsidRPr="006A4351" w:rsidRDefault="00004F14" w:rsidP="009A3972">
      <w:pPr>
        <w:jc w:val="both"/>
        <w:rPr>
          <w:rFonts w:cstheme="minorHAnsi"/>
        </w:rPr>
      </w:pPr>
    </w:p>
    <w:p w:rsidR="00AF6FFC" w:rsidRPr="006A4351" w:rsidRDefault="009A3972" w:rsidP="009A3972">
      <w:pPr>
        <w:jc w:val="both"/>
        <w:rPr>
          <w:rFonts w:cstheme="minorHAnsi"/>
        </w:rPr>
      </w:pPr>
      <w:r w:rsidRPr="006A4351">
        <w:rPr>
          <w:rFonts w:cstheme="minorHAnsi"/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163830</wp:posOffset>
            </wp:positionV>
            <wp:extent cx="1611630" cy="2293620"/>
            <wp:effectExtent l="19050" t="0" r="7620" b="0"/>
            <wp:wrapThrough wrapText="bothSides">
              <wp:wrapPolygon edited="0">
                <wp:start x="-255" y="0"/>
                <wp:lineTo x="-255" y="21349"/>
                <wp:lineTo x="21702" y="21349"/>
                <wp:lineTo x="21702" y="0"/>
                <wp:lineTo x="-255" y="0"/>
              </wp:wrapPolygon>
            </wp:wrapThrough>
            <wp:docPr id="13" name="12 Imagen" descr="Equivalenc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ivalencias.png"/>
                    <pic:cNvPicPr/>
                  </pic:nvPicPr>
                  <pic:blipFill>
                    <a:blip r:embed="rId10" cstate="print"/>
                    <a:srcRect l="50820" t="2500" b="50625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351">
        <w:rPr>
          <w:rFonts w:cstheme="minorHAnsi"/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163830</wp:posOffset>
            </wp:positionV>
            <wp:extent cx="1604010" cy="2316480"/>
            <wp:effectExtent l="19050" t="0" r="0" b="0"/>
            <wp:wrapThrough wrapText="bothSides">
              <wp:wrapPolygon edited="0">
                <wp:start x="-257" y="0"/>
                <wp:lineTo x="-257" y="21493"/>
                <wp:lineTo x="21549" y="21493"/>
                <wp:lineTo x="21549" y="0"/>
                <wp:lineTo x="-257" y="0"/>
              </wp:wrapPolygon>
            </wp:wrapThrough>
            <wp:docPr id="14" name="12 Imagen" descr="Equivalenc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ivalencias.png"/>
                    <pic:cNvPicPr/>
                  </pic:nvPicPr>
                  <pic:blipFill>
                    <a:blip r:embed="rId10" cstate="print"/>
                    <a:srcRect t="2500" r="51054" b="50104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972" w:rsidRPr="006A4351" w:rsidRDefault="009A3972" w:rsidP="009A3972">
      <w:pPr>
        <w:jc w:val="both"/>
        <w:rPr>
          <w:rFonts w:cstheme="minorHAnsi"/>
          <w:b/>
          <w:noProof/>
          <w:sz w:val="20"/>
          <w:szCs w:val="20"/>
          <w:lang w:eastAsia="es-ES"/>
        </w:rPr>
      </w:pPr>
    </w:p>
    <w:p w:rsidR="009A3972" w:rsidRPr="006A4351" w:rsidRDefault="009A3972" w:rsidP="009A3972">
      <w:pPr>
        <w:jc w:val="center"/>
        <w:rPr>
          <w:rFonts w:cstheme="minorHAnsi"/>
          <w:b/>
          <w:noProof/>
          <w:sz w:val="20"/>
          <w:szCs w:val="20"/>
          <w:lang w:eastAsia="es-ES"/>
        </w:rPr>
      </w:pPr>
      <w:r w:rsidRPr="006A4351">
        <w:rPr>
          <w:rFonts w:cstheme="minorHAnsi"/>
          <w:b/>
          <w:noProof/>
          <w:sz w:val="20"/>
          <w:szCs w:val="20"/>
          <w:lang w:eastAsia="es-ES"/>
        </w:rPr>
        <w:t>Equivalencias Internacionales:</w:t>
      </w:r>
    </w:p>
    <w:p w:rsidR="009A3972" w:rsidRPr="006A4351" w:rsidRDefault="009A3972" w:rsidP="009A3972">
      <w:pPr>
        <w:jc w:val="center"/>
        <w:rPr>
          <w:rFonts w:cstheme="minorHAnsi"/>
        </w:rPr>
      </w:pPr>
      <w:r w:rsidRPr="006A4351">
        <w:rPr>
          <w:rFonts w:cstheme="minorHAnsi"/>
          <w:sz w:val="20"/>
          <w:szCs w:val="20"/>
        </w:rPr>
        <w:t>Se incluye un módulo que permite consultar las equivalencias internacionales, con nombres comerciales de medicamentos de 30 países.</w:t>
      </w:r>
    </w:p>
    <w:p w:rsidR="00AF6FFC" w:rsidRPr="006A4351" w:rsidRDefault="00AF6FFC" w:rsidP="009A3972">
      <w:pPr>
        <w:jc w:val="center"/>
        <w:rPr>
          <w:rFonts w:cstheme="minorHAnsi"/>
        </w:rPr>
      </w:pPr>
    </w:p>
    <w:p w:rsidR="00AF6FFC" w:rsidRPr="009A3972" w:rsidRDefault="00AF6FFC" w:rsidP="006F2D61">
      <w:pPr>
        <w:rPr>
          <w:rFonts w:cstheme="minorHAnsi"/>
        </w:rPr>
      </w:pPr>
    </w:p>
    <w:p w:rsidR="00AF6FFC" w:rsidRPr="009A3972" w:rsidRDefault="00AF6FFC" w:rsidP="006F2D61">
      <w:pPr>
        <w:rPr>
          <w:rFonts w:cstheme="minorHAnsi"/>
        </w:rPr>
      </w:pPr>
    </w:p>
    <w:p w:rsidR="00AF6FFC" w:rsidRPr="009A3972" w:rsidRDefault="00AF6FFC" w:rsidP="006F2D61">
      <w:pPr>
        <w:rPr>
          <w:rFonts w:cstheme="minorHAnsi"/>
        </w:rPr>
      </w:pPr>
    </w:p>
    <w:p w:rsidR="00AF6FFC" w:rsidRPr="009A3972" w:rsidRDefault="00AF6FFC" w:rsidP="006F2D61">
      <w:pPr>
        <w:rPr>
          <w:rFonts w:cstheme="minorHAnsi"/>
        </w:rPr>
      </w:pPr>
    </w:p>
    <w:p w:rsidR="00AF6FFC" w:rsidRPr="009A3972" w:rsidRDefault="00AF6FFC" w:rsidP="006F2D61">
      <w:pPr>
        <w:rPr>
          <w:rFonts w:cstheme="minorHAnsi"/>
        </w:rPr>
      </w:pPr>
    </w:p>
    <w:sectPr w:rsidR="00AF6FFC" w:rsidRPr="009A3972" w:rsidSect="0055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LTStd-Th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D3869"/>
    <w:multiLevelType w:val="hybridMultilevel"/>
    <w:tmpl w:val="88BE6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B13C1"/>
    <w:multiLevelType w:val="hybridMultilevel"/>
    <w:tmpl w:val="908CB294"/>
    <w:lvl w:ilvl="0" w:tplc="FFE6A3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895"/>
    <w:rsid w:val="00004F14"/>
    <w:rsid w:val="002B00D5"/>
    <w:rsid w:val="004828F2"/>
    <w:rsid w:val="005578EB"/>
    <w:rsid w:val="006A4351"/>
    <w:rsid w:val="006B3D2C"/>
    <w:rsid w:val="006F2D61"/>
    <w:rsid w:val="0070719A"/>
    <w:rsid w:val="007B328E"/>
    <w:rsid w:val="0089270C"/>
    <w:rsid w:val="00923895"/>
    <w:rsid w:val="009977D9"/>
    <w:rsid w:val="009A3972"/>
    <w:rsid w:val="00AF6FFC"/>
    <w:rsid w:val="00DB5C43"/>
    <w:rsid w:val="00E60537"/>
    <w:rsid w:val="00ED12C1"/>
    <w:rsid w:val="00F8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F1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F1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D1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epap@vademecum.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salbors</dc:creator>
  <cp:keywords/>
  <dc:description/>
  <cp:lastModifiedBy>Propietario</cp:lastModifiedBy>
  <cp:revision>8</cp:revision>
  <dcterms:created xsi:type="dcterms:W3CDTF">2012-02-10T12:27:00Z</dcterms:created>
  <dcterms:modified xsi:type="dcterms:W3CDTF">2012-04-19T10:45:00Z</dcterms:modified>
</cp:coreProperties>
</file>